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F" w:rsidRPr="00CB43D6" w:rsidRDefault="00C6204F" w:rsidP="00C6204F">
      <w:pPr>
        <w:pStyle w:val="Kop1"/>
      </w:pPr>
      <w:r>
        <w:t>1 Doel agendering</w:t>
      </w:r>
      <w:r w:rsidR="00515D7B"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2438"/>
        <w:gridCol w:w="397"/>
        <w:gridCol w:w="2438"/>
        <w:gridCol w:w="397"/>
        <w:gridCol w:w="2438"/>
      </w:tblGrid>
      <w:tr w:rsidR="00C1194A" w:rsidTr="00C1194A">
        <w:trPr>
          <w:trHeight w:val="340"/>
        </w:trPr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B</w:t>
            </w:r>
            <w:r>
              <w:t>eeldvorming</w:t>
            </w:r>
          </w:p>
        </w:tc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O</w:t>
            </w:r>
            <w:r>
              <w:t>ordeelsvorming</w:t>
            </w:r>
          </w:p>
        </w:tc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B</w:t>
            </w:r>
            <w:r>
              <w:t>esluitvorming</w:t>
            </w:r>
            <w:r w:rsidR="009E3BED">
              <w:t xml:space="preserve"> x</w:t>
            </w:r>
          </w:p>
        </w:tc>
      </w:tr>
    </w:tbl>
    <w:p w:rsidR="00C1194A" w:rsidRDefault="00C1194A" w:rsidP="00C1194A"/>
    <w:p w:rsidR="00013DB1" w:rsidRDefault="00013DB1" w:rsidP="00C1194A"/>
    <w:p w:rsidR="005B4946" w:rsidRPr="00CB43D6" w:rsidRDefault="00C6204F" w:rsidP="00461434">
      <w:pPr>
        <w:pStyle w:val="Kop1"/>
      </w:pPr>
      <w:r>
        <w:t>2</w:t>
      </w:r>
      <w:r w:rsidR="008401D1">
        <w:t xml:space="preserve"> </w:t>
      </w:r>
      <w:r w:rsidR="00FF2C55">
        <w:t>V</w:t>
      </w:r>
      <w:r w:rsidR="005B4946" w:rsidRPr="00CB43D6">
        <w:t>raagstelling:</w:t>
      </w:r>
    </w:p>
    <w:p w:rsidR="00405CEE" w:rsidRPr="00A34F25" w:rsidRDefault="0005356A" w:rsidP="003A3A33">
      <w:pPr>
        <w:spacing w:line="240" w:lineRule="auto"/>
        <w:rPr>
          <w:rFonts w:ascii="MingLiU-ExtB" w:eastAsia="MingLiU-ExtB" w:hAnsi="MingLiU-ExtB" w:cs="MingLiU-ExtB"/>
          <w:szCs w:val="18"/>
        </w:rPr>
      </w:pPr>
      <w:r>
        <w:rPr>
          <w:szCs w:val="18"/>
        </w:rPr>
        <w:t>Het</w:t>
      </w:r>
      <w:r w:rsidR="00B87739" w:rsidRPr="00B87739">
        <w:rPr>
          <w:szCs w:val="18"/>
        </w:rPr>
        <w:t xml:space="preserve"> </w:t>
      </w:r>
      <w:r w:rsidR="00405CEE">
        <w:rPr>
          <w:szCs w:val="18"/>
        </w:rPr>
        <w:t>boekjaar</w:t>
      </w:r>
      <w:r w:rsidR="00B87739" w:rsidRPr="00B87739">
        <w:rPr>
          <w:szCs w:val="18"/>
        </w:rPr>
        <w:t xml:space="preserve"> 2016 sluit met een positief saldo van € </w:t>
      </w:r>
      <w:r w:rsidR="00405CEE">
        <w:rPr>
          <w:szCs w:val="18"/>
        </w:rPr>
        <w:t>777.849</w:t>
      </w:r>
      <w:r w:rsidR="00B87739" w:rsidRPr="00B87739">
        <w:rPr>
          <w:szCs w:val="18"/>
        </w:rPr>
        <w:t>.</w:t>
      </w:r>
      <w:r w:rsidR="00405CEE">
        <w:rPr>
          <w:szCs w:val="18"/>
        </w:rPr>
        <w:t xml:space="preserve"> </w:t>
      </w:r>
      <w:r w:rsidR="00964A54">
        <w:rPr>
          <w:szCs w:val="18"/>
        </w:rPr>
        <w:t xml:space="preserve">Rekening houdend met </w:t>
      </w:r>
      <w:r w:rsidR="00845393">
        <w:rPr>
          <w:szCs w:val="18"/>
        </w:rPr>
        <w:t xml:space="preserve">het </w:t>
      </w:r>
      <w:r w:rsidR="00964A54">
        <w:rPr>
          <w:szCs w:val="18"/>
        </w:rPr>
        <w:t xml:space="preserve">besluit om </w:t>
      </w:r>
      <w:r w:rsidR="00405CEE">
        <w:rPr>
          <w:szCs w:val="18"/>
        </w:rPr>
        <w:t xml:space="preserve">een </w:t>
      </w:r>
      <w:r w:rsidR="00845393">
        <w:rPr>
          <w:szCs w:val="18"/>
        </w:rPr>
        <w:t>reservering</w:t>
      </w:r>
      <w:r w:rsidR="00405CEE">
        <w:rPr>
          <w:szCs w:val="18"/>
        </w:rPr>
        <w:t xml:space="preserve"> </w:t>
      </w:r>
      <w:r w:rsidR="00964A54">
        <w:rPr>
          <w:szCs w:val="18"/>
        </w:rPr>
        <w:t xml:space="preserve">op te nemen </w:t>
      </w:r>
      <w:r w:rsidR="00405CEE">
        <w:rPr>
          <w:szCs w:val="18"/>
        </w:rPr>
        <w:t xml:space="preserve">voor </w:t>
      </w:r>
      <w:r w:rsidR="003A3A33">
        <w:rPr>
          <w:szCs w:val="18"/>
        </w:rPr>
        <w:t>zeven</w:t>
      </w:r>
      <w:r w:rsidR="00405CEE">
        <w:rPr>
          <w:szCs w:val="18"/>
        </w:rPr>
        <w:t xml:space="preserve"> maanden vakantiegeld</w:t>
      </w:r>
      <w:r>
        <w:rPr>
          <w:szCs w:val="18"/>
        </w:rPr>
        <w:t>,</w:t>
      </w:r>
      <w:r w:rsidR="00405CEE">
        <w:rPr>
          <w:szCs w:val="18"/>
        </w:rPr>
        <w:t xml:space="preserve"> in het kader van het Individueel Keuzebudget (IKB)</w:t>
      </w:r>
      <w:r w:rsidR="00845393">
        <w:rPr>
          <w:szCs w:val="18"/>
        </w:rPr>
        <w:t>,</w:t>
      </w:r>
      <w:r w:rsidR="00405CEE">
        <w:rPr>
          <w:szCs w:val="18"/>
        </w:rPr>
        <w:t xml:space="preserve"> </w:t>
      </w:r>
      <w:r w:rsidR="00964A54">
        <w:rPr>
          <w:szCs w:val="18"/>
        </w:rPr>
        <w:t>en het besluit bij de 1</w:t>
      </w:r>
      <w:r w:rsidR="00964A54" w:rsidRPr="002979CF">
        <w:rPr>
          <w:szCs w:val="18"/>
          <w:vertAlign w:val="superscript"/>
        </w:rPr>
        <w:t>e</w:t>
      </w:r>
      <w:r w:rsidR="00964A54">
        <w:rPr>
          <w:szCs w:val="18"/>
        </w:rPr>
        <w:t xml:space="preserve"> bestuursrapportage om hiervoor de algemene reserve aan te spreken voor een bedrag van € 1.295.000, </w:t>
      </w:r>
      <w:r w:rsidR="00845393">
        <w:rPr>
          <w:szCs w:val="18"/>
        </w:rPr>
        <w:t>resteert</w:t>
      </w:r>
      <w:r w:rsidR="00964A54">
        <w:rPr>
          <w:szCs w:val="18"/>
        </w:rPr>
        <w:t xml:space="preserve"> </w:t>
      </w:r>
      <w:r w:rsidR="00AF196D">
        <w:rPr>
          <w:szCs w:val="18"/>
        </w:rPr>
        <w:t>een</w:t>
      </w:r>
      <w:r w:rsidR="00374A75">
        <w:rPr>
          <w:szCs w:val="18"/>
        </w:rPr>
        <w:t xml:space="preserve"> positief jaarresultaat </w:t>
      </w:r>
      <w:r w:rsidR="00AF196D">
        <w:rPr>
          <w:szCs w:val="18"/>
        </w:rPr>
        <w:t>te</w:t>
      </w:r>
      <w:r w:rsidR="00374A75">
        <w:rPr>
          <w:szCs w:val="18"/>
        </w:rPr>
        <w:t xml:space="preserve"> bestem</w:t>
      </w:r>
      <w:r w:rsidR="00AF196D">
        <w:rPr>
          <w:szCs w:val="18"/>
        </w:rPr>
        <w:t>men</w:t>
      </w:r>
      <w:r w:rsidR="00374A75">
        <w:rPr>
          <w:szCs w:val="18"/>
        </w:rPr>
        <w:t xml:space="preserve"> van € 614.849.</w:t>
      </w:r>
    </w:p>
    <w:p w:rsidR="00374A75" w:rsidRDefault="00374A75" w:rsidP="003A3A33">
      <w:pPr>
        <w:spacing w:line="240" w:lineRule="auto"/>
        <w:rPr>
          <w:szCs w:val="18"/>
        </w:rPr>
      </w:pPr>
    </w:p>
    <w:p w:rsidR="00381970" w:rsidRDefault="00B87739" w:rsidP="003A3A33">
      <w:pPr>
        <w:spacing w:line="240" w:lineRule="auto"/>
        <w:rPr>
          <w:szCs w:val="18"/>
        </w:rPr>
      </w:pPr>
      <w:r w:rsidRPr="00B87739">
        <w:rPr>
          <w:szCs w:val="18"/>
        </w:rPr>
        <w:t xml:space="preserve">Met de vaststelling van de gewijzigde programmabegroting 2016 (AB 4 juli 2016) werd een begroot saldo voorzien van € 872.000. </w:t>
      </w:r>
      <w:r w:rsidR="00017DA5">
        <w:rPr>
          <w:szCs w:val="18"/>
        </w:rPr>
        <w:t>Wijzigingen bij de 1</w:t>
      </w:r>
      <w:r w:rsidR="00017DA5" w:rsidRPr="00017DA5">
        <w:rPr>
          <w:szCs w:val="18"/>
          <w:vertAlign w:val="superscript"/>
        </w:rPr>
        <w:t>e</w:t>
      </w:r>
      <w:r w:rsidR="00017DA5">
        <w:rPr>
          <w:szCs w:val="18"/>
        </w:rPr>
        <w:t xml:space="preserve"> </w:t>
      </w:r>
      <w:proofErr w:type="spellStart"/>
      <w:r w:rsidR="00017DA5">
        <w:rPr>
          <w:szCs w:val="18"/>
        </w:rPr>
        <w:t>bestuursrapportage</w:t>
      </w:r>
      <w:proofErr w:type="spellEnd"/>
      <w:r w:rsidR="00405CEE">
        <w:rPr>
          <w:szCs w:val="18"/>
        </w:rPr>
        <w:t xml:space="preserve"> 2016 </w:t>
      </w:r>
      <w:r w:rsidR="00017DA5">
        <w:rPr>
          <w:szCs w:val="18"/>
        </w:rPr>
        <w:t>met betrekking tot nominale ontwikkeling, actualisatie MJIP, meerkosten ZVW vrijwilligers en wegvallen subsidie Speciaal Onderwijs, hebben uiteindelijk geleid tot een bijstelling van het begrotingssaldo naar een bedrag van € 227.000.</w:t>
      </w:r>
    </w:p>
    <w:p w:rsidR="00B87739" w:rsidRDefault="00B87739" w:rsidP="003A3A33">
      <w:pPr>
        <w:spacing w:line="240" w:lineRule="auto"/>
        <w:rPr>
          <w:szCs w:val="18"/>
        </w:rPr>
      </w:pPr>
      <w:r w:rsidRPr="00B87739">
        <w:rPr>
          <w:szCs w:val="18"/>
        </w:rPr>
        <w:t>In oktober 2016 werd bij de 2e bestuursrapportage een resultaat verwacht van € 337.000. De resultaten die het rekeningresultaat bepalen zijn voor een groot deel incidenteel van aard. Dit wordt in paragraaf 5.2 van het verslag nader gespecifi</w:t>
      </w:r>
      <w:r w:rsidR="0005356A">
        <w:rPr>
          <w:szCs w:val="18"/>
        </w:rPr>
        <w:t>ceerd</w:t>
      </w:r>
      <w:r w:rsidR="001776C2">
        <w:rPr>
          <w:szCs w:val="18"/>
        </w:rPr>
        <w:t>.</w:t>
      </w:r>
      <w:r w:rsidRPr="00B87739">
        <w:rPr>
          <w:szCs w:val="18"/>
        </w:rPr>
        <w:t xml:space="preserve"> </w:t>
      </w:r>
    </w:p>
    <w:p w:rsidR="004C1D16" w:rsidRDefault="004C1D16" w:rsidP="003A3A33">
      <w:pPr>
        <w:spacing w:line="240" w:lineRule="auto"/>
        <w:rPr>
          <w:szCs w:val="18"/>
        </w:rPr>
      </w:pPr>
    </w:p>
    <w:p w:rsidR="00816A41" w:rsidRPr="00CB43D6" w:rsidRDefault="004A31EE" w:rsidP="003A3A33">
      <w:pPr>
        <w:pStyle w:val="Kop1"/>
      </w:pPr>
      <w:r>
        <w:t>3</w:t>
      </w:r>
      <w:r w:rsidR="00816A41">
        <w:t xml:space="preserve"> </w:t>
      </w:r>
      <w:r w:rsidR="00032FF2">
        <w:t>Achtergrondinformatie</w:t>
      </w:r>
      <w:r w:rsidR="004C1D16">
        <w:t xml:space="preserve"> jaarverslag VRK</w:t>
      </w:r>
      <w:r w:rsidR="00816A41" w:rsidRPr="00CB43D6">
        <w:t>:</w:t>
      </w:r>
    </w:p>
    <w:p w:rsidR="003D395B" w:rsidRDefault="003D395B" w:rsidP="003A3A33">
      <w:pPr>
        <w:spacing w:line="240" w:lineRule="auto"/>
        <w:rPr>
          <w:szCs w:val="18"/>
        </w:rPr>
      </w:pPr>
      <w:r w:rsidRPr="003D395B">
        <w:rPr>
          <w:szCs w:val="18"/>
        </w:rPr>
        <w:t xml:space="preserve">In relatie tot het </w:t>
      </w:r>
      <w:r w:rsidR="004C1D16">
        <w:rPr>
          <w:szCs w:val="18"/>
        </w:rPr>
        <w:t xml:space="preserve">financieel </w:t>
      </w:r>
      <w:r w:rsidRPr="003D395B">
        <w:rPr>
          <w:szCs w:val="18"/>
        </w:rPr>
        <w:t>resultaat 2016 moet op de volgende zaken worden geanticipeerd:</w:t>
      </w:r>
    </w:p>
    <w:p w:rsidR="003D395B" w:rsidRDefault="003D395B" w:rsidP="003A3A33">
      <w:pPr>
        <w:spacing w:line="240" w:lineRule="auto"/>
        <w:rPr>
          <w:szCs w:val="18"/>
        </w:rPr>
      </w:pPr>
    </w:p>
    <w:p w:rsidR="003D395B" w:rsidRPr="002F74A2" w:rsidRDefault="003D395B" w:rsidP="003A3A33">
      <w:pPr>
        <w:spacing w:line="240" w:lineRule="auto"/>
        <w:rPr>
          <w:i/>
          <w:szCs w:val="18"/>
        </w:rPr>
      </w:pPr>
      <w:r w:rsidRPr="002F74A2">
        <w:rPr>
          <w:i/>
          <w:szCs w:val="18"/>
        </w:rPr>
        <w:t>Huisvestingskosten kazernes 2016</w:t>
      </w:r>
      <w:r w:rsidR="001776C2">
        <w:rPr>
          <w:i/>
          <w:szCs w:val="18"/>
        </w:rPr>
        <w:t>:</w:t>
      </w:r>
    </w:p>
    <w:p w:rsidR="003D395B" w:rsidRPr="003D395B" w:rsidRDefault="003D395B" w:rsidP="003A3A33">
      <w:pPr>
        <w:spacing w:line="240" w:lineRule="auto"/>
        <w:rPr>
          <w:szCs w:val="18"/>
        </w:rPr>
      </w:pPr>
      <w:r w:rsidRPr="003D395B">
        <w:rPr>
          <w:szCs w:val="18"/>
        </w:rPr>
        <w:t>Eind 2013 heeft de VRK een aantal kazernes van gemeenten overgenomen. Daarbij is besl</w:t>
      </w:r>
      <w:r w:rsidRPr="003D395B">
        <w:rPr>
          <w:szCs w:val="18"/>
        </w:rPr>
        <w:t>o</w:t>
      </w:r>
      <w:r w:rsidRPr="003D395B">
        <w:rPr>
          <w:szCs w:val="18"/>
        </w:rPr>
        <w:t xml:space="preserve">ten om voor alle kazernes </w:t>
      </w:r>
      <w:r w:rsidR="003A3A33">
        <w:rPr>
          <w:szCs w:val="18"/>
        </w:rPr>
        <w:t xml:space="preserve">in de regio </w:t>
      </w:r>
      <w:r w:rsidRPr="003D395B">
        <w:rPr>
          <w:szCs w:val="18"/>
        </w:rPr>
        <w:t>te streven naar een eenzelfde regime voor beheer en onderhoud.</w:t>
      </w:r>
      <w:r w:rsidR="003A3A33">
        <w:rPr>
          <w:szCs w:val="18"/>
        </w:rPr>
        <w:t xml:space="preserve"> </w:t>
      </w:r>
      <w:r w:rsidRPr="003D395B">
        <w:rPr>
          <w:szCs w:val="18"/>
        </w:rPr>
        <w:t xml:space="preserve">Het onderzoek </w:t>
      </w:r>
      <w:r w:rsidR="003A3A33">
        <w:rPr>
          <w:szCs w:val="18"/>
        </w:rPr>
        <w:t xml:space="preserve">naar </w:t>
      </w:r>
      <w:r w:rsidR="00964A54">
        <w:rPr>
          <w:szCs w:val="18"/>
        </w:rPr>
        <w:t xml:space="preserve">alle hiermee samenhangende aspecten </w:t>
      </w:r>
      <w:r w:rsidRPr="003D395B">
        <w:rPr>
          <w:szCs w:val="18"/>
        </w:rPr>
        <w:t xml:space="preserve">is gaande. </w:t>
      </w:r>
      <w:r>
        <w:rPr>
          <w:szCs w:val="18"/>
        </w:rPr>
        <w:t>Conform de</w:t>
      </w:r>
      <w:r w:rsidR="00964A54">
        <w:rPr>
          <w:szCs w:val="18"/>
        </w:rPr>
        <w:t xml:space="preserve"> bestendige beleids</w:t>
      </w:r>
      <w:r>
        <w:rPr>
          <w:szCs w:val="18"/>
        </w:rPr>
        <w:t>lijn</w:t>
      </w:r>
      <w:r w:rsidR="003A3A33">
        <w:rPr>
          <w:szCs w:val="18"/>
        </w:rPr>
        <w:t xml:space="preserve"> </w:t>
      </w:r>
      <w:r>
        <w:rPr>
          <w:szCs w:val="18"/>
        </w:rPr>
        <w:t xml:space="preserve">zijn </w:t>
      </w:r>
      <w:r w:rsidRPr="003D395B">
        <w:rPr>
          <w:szCs w:val="18"/>
        </w:rPr>
        <w:t>diverse</w:t>
      </w:r>
      <w:r>
        <w:rPr>
          <w:szCs w:val="18"/>
        </w:rPr>
        <w:t xml:space="preserve"> </w:t>
      </w:r>
      <w:r w:rsidRPr="003D395B">
        <w:rPr>
          <w:szCs w:val="18"/>
        </w:rPr>
        <w:t xml:space="preserve">exploitatielasten over </w:t>
      </w:r>
      <w:r>
        <w:rPr>
          <w:szCs w:val="18"/>
        </w:rPr>
        <w:t>2016</w:t>
      </w:r>
      <w:r w:rsidRPr="003D395B">
        <w:rPr>
          <w:szCs w:val="18"/>
        </w:rPr>
        <w:t xml:space="preserve"> ad € 1</w:t>
      </w:r>
      <w:r>
        <w:rPr>
          <w:szCs w:val="18"/>
        </w:rPr>
        <w:t>68</w:t>
      </w:r>
      <w:r w:rsidRPr="003D395B">
        <w:rPr>
          <w:szCs w:val="18"/>
        </w:rPr>
        <w:t>.000 in de result</w:t>
      </w:r>
      <w:r w:rsidRPr="003D395B">
        <w:rPr>
          <w:szCs w:val="18"/>
        </w:rPr>
        <w:t>a</w:t>
      </w:r>
      <w:r w:rsidRPr="003D395B">
        <w:rPr>
          <w:szCs w:val="18"/>
        </w:rPr>
        <w:t>ten verwerkt.</w:t>
      </w:r>
    </w:p>
    <w:p w:rsidR="003D395B" w:rsidRPr="003D395B" w:rsidRDefault="003D395B" w:rsidP="003A3A33">
      <w:pPr>
        <w:spacing w:line="240" w:lineRule="auto"/>
        <w:rPr>
          <w:szCs w:val="18"/>
        </w:rPr>
      </w:pPr>
    </w:p>
    <w:p w:rsidR="002F74A2" w:rsidRDefault="003D395B" w:rsidP="003A3A33">
      <w:pPr>
        <w:spacing w:line="240" w:lineRule="auto"/>
        <w:rPr>
          <w:szCs w:val="18"/>
        </w:rPr>
      </w:pPr>
      <w:r w:rsidRPr="002F74A2">
        <w:rPr>
          <w:i/>
          <w:szCs w:val="18"/>
        </w:rPr>
        <w:t>Restantkredieten:</w:t>
      </w:r>
      <w:r w:rsidRPr="003D395B">
        <w:rPr>
          <w:szCs w:val="18"/>
        </w:rPr>
        <w:t xml:space="preserve"> </w:t>
      </w:r>
    </w:p>
    <w:p w:rsidR="003D395B" w:rsidRPr="003D395B" w:rsidRDefault="003A3A33" w:rsidP="003A3A33">
      <w:pPr>
        <w:spacing w:line="240" w:lineRule="auto"/>
        <w:rPr>
          <w:szCs w:val="18"/>
        </w:rPr>
      </w:pPr>
      <w:r>
        <w:rPr>
          <w:szCs w:val="18"/>
        </w:rPr>
        <w:t xml:space="preserve">Voorgesteld wordt </w:t>
      </w:r>
      <w:r w:rsidR="003D395B" w:rsidRPr="003D395B">
        <w:rPr>
          <w:szCs w:val="18"/>
        </w:rPr>
        <w:t xml:space="preserve">een bedrag van € 1.926.569 aan restantkredieten over te hevelen naar 2017 </w:t>
      </w:r>
      <w:r>
        <w:rPr>
          <w:szCs w:val="18"/>
        </w:rPr>
        <w:t>(</w:t>
      </w:r>
      <w:r w:rsidR="003D395B" w:rsidRPr="003D395B">
        <w:rPr>
          <w:szCs w:val="18"/>
        </w:rPr>
        <w:t>bijlage 4</w:t>
      </w:r>
      <w:r>
        <w:rPr>
          <w:szCs w:val="18"/>
        </w:rPr>
        <w:t>)</w:t>
      </w:r>
      <w:r w:rsidR="003D395B" w:rsidRPr="003D395B">
        <w:rPr>
          <w:szCs w:val="18"/>
        </w:rPr>
        <w:t xml:space="preserve">. </w:t>
      </w:r>
      <w:r w:rsidR="00017DA5">
        <w:rPr>
          <w:szCs w:val="18"/>
        </w:rPr>
        <w:t>Dit betreffen investeringen die in afrondende fase</w:t>
      </w:r>
      <w:r w:rsidR="00FB6C13">
        <w:rPr>
          <w:szCs w:val="18"/>
        </w:rPr>
        <w:t xml:space="preserve"> zijn</w:t>
      </w:r>
      <w:r w:rsidR="008C1793">
        <w:rPr>
          <w:szCs w:val="18"/>
        </w:rPr>
        <w:t>. Deze</w:t>
      </w:r>
      <w:r w:rsidR="00017DA5">
        <w:rPr>
          <w:szCs w:val="18"/>
        </w:rPr>
        <w:t xml:space="preserve"> hebben geen</w:t>
      </w:r>
      <w:r w:rsidR="00FB6C13">
        <w:rPr>
          <w:szCs w:val="18"/>
        </w:rPr>
        <w:t xml:space="preserve"> </w:t>
      </w:r>
      <w:r w:rsidR="00017DA5">
        <w:rPr>
          <w:szCs w:val="18"/>
        </w:rPr>
        <w:t xml:space="preserve">effect op inkoopcapaciteit die </w:t>
      </w:r>
      <w:r w:rsidR="00FB6C13">
        <w:rPr>
          <w:szCs w:val="18"/>
        </w:rPr>
        <w:t>benodigd is</w:t>
      </w:r>
      <w:r w:rsidR="00017DA5">
        <w:rPr>
          <w:szCs w:val="18"/>
        </w:rPr>
        <w:t xml:space="preserve"> voor investeringen die voor 2017 gepland staan.</w:t>
      </w:r>
    </w:p>
    <w:p w:rsidR="003D395B" w:rsidRPr="003D395B" w:rsidRDefault="003D395B" w:rsidP="003A3A33">
      <w:pPr>
        <w:spacing w:line="240" w:lineRule="auto"/>
        <w:rPr>
          <w:szCs w:val="18"/>
        </w:rPr>
      </w:pPr>
    </w:p>
    <w:p w:rsidR="003D395B" w:rsidRPr="002F74A2" w:rsidRDefault="003D395B" w:rsidP="003A3A33">
      <w:pPr>
        <w:spacing w:line="240" w:lineRule="auto"/>
        <w:rPr>
          <w:i/>
          <w:szCs w:val="18"/>
        </w:rPr>
      </w:pPr>
      <w:r w:rsidRPr="002F74A2">
        <w:rPr>
          <w:i/>
          <w:szCs w:val="18"/>
        </w:rPr>
        <w:t xml:space="preserve">Het Nieuwe Werken (HNW): </w:t>
      </w:r>
    </w:p>
    <w:p w:rsidR="003D395B" w:rsidRDefault="003D395B" w:rsidP="003A3A33">
      <w:pPr>
        <w:spacing w:line="240" w:lineRule="auto"/>
        <w:rPr>
          <w:szCs w:val="18"/>
        </w:rPr>
      </w:pPr>
      <w:r w:rsidRPr="003D395B">
        <w:rPr>
          <w:szCs w:val="18"/>
        </w:rPr>
        <w:t xml:space="preserve">Bij de vaststelling van het Jaarverslag 2015 is besloten het budget voor het Nieuwe Werken ad € 246.000 over te hevelen naar 2016. </w:t>
      </w:r>
      <w:r w:rsidR="005F59C6">
        <w:rPr>
          <w:szCs w:val="18"/>
        </w:rPr>
        <w:t xml:space="preserve">Deze middelen waren benodigd om </w:t>
      </w:r>
      <w:r w:rsidR="003711B1">
        <w:rPr>
          <w:szCs w:val="18"/>
        </w:rPr>
        <w:t>het oude me</w:t>
      </w:r>
      <w:r w:rsidR="003711B1">
        <w:rPr>
          <w:szCs w:val="18"/>
        </w:rPr>
        <w:t>u</w:t>
      </w:r>
      <w:r w:rsidR="003711B1">
        <w:rPr>
          <w:szCs w:val="18"/>
        </w:rPr>
        <w:t>bilair op diverse locaties te ver</w:t>
      </w:r>
      <w:r w:rsidR="001776C2">
        <w:rPr>
          <w:szCs w:val="18"/>
        </w:rPr>
        <w:t xml:space="preserve">vangen </w:t>
      </w:r>
      <w:r w:rsidR="003A3A33">
        <w:rPr>
          <w:szCs w:val="18"/>
        </w:rPr>
        <w:t>door</w:t>
      </w:r>
      <w:r w:rsidR="001776C2">
        <w:rPr>
          <w:szCs w:val="18"/>
        </w:rPr>
        <w:t xml:space="preserve"> </w:t>
      </w:r>
      <w:proofErr w:type="spellStart"/>
      <w:r w:rsidR="001776C2">
        <w:rPr>
          <w:szCs w:val="18"/>
        </w:rPr>
        <w:t>flex</w:t>
      </w:r>
      <w:proofErr w:type="spellEnd"/>
      <w:r w:rsidR="001776C2">
        <w:rPr>
          <w:szCs w:val="18"/>
        </w:rPr>
        <w:t>-</w:t>
      </w:r>
      <w:r w:rsidR="003711B1">
        <w:rPr>
          <w:szCs w:val="18"/>
        </w:rPr>
        <w:t xml:space="preserve">meubilair. </w:t>
      </w:r>
      <w:r w:rsidRPr="003D395B">
        <w:rPr>
          <w:szCs w:val="18"/>
        </w:rPr>
        <w:t xml:space="preserve">De verwachting was dat dit proces eind 2016 volledig </w:t>
      </w:r>
      <w:r w:rsidR="004F09DF">
        <w:rPr>
          <w:szCs w:val="18"/>
        </w:rPr>
        <w:t xml:space="preserve">doorlopen zou zijn, maar </w:t>
      </w:r>
      <w:r w:rsidR="007E6045">
        <w:rPr>
          <w:szCs w:val="18"/>
        </w:rPr>
        <w:t xml:space="preserve">door </w:t>
      </w:r>
      <w:r w:rsidR="004F09DF">
        <w:rPr>
          <w:szCs w:val="18"/>
        </w:rPr>
        <w:t>een</w:t>
      </w:r>
      <w:r w:rsidR="00DB73C4" w:rsidRPr="00DB73C4">
        <w:rPr>
          <w:szCs w:val="18"/>
        </w:rPr>
        <w:t xml:space="preserve"> langere doorloop</w:t>
      </w:r>
      <w:r w:rsidR="004F09DF">
        <w:rPr>
          <w:szCs w:val="18"/>
        </w:rPr>
        <w:t>tijd</w:t>
      </w:r>
      <w:r w:rsidR="00DB73C4" w:rsidRPr="00DB73C4">
        <w:rPr>
          <w:szCs w:val="18"/>
        </w:rPr>
        <w:t xml:space="preserve"> van de verhuizi</w:t>
      </w:r>
      <w:r w:rsidR="00DB73C4" w:rsidRPr="00DB73C4">
        <w:rPr>
          <w:szCs w:val="18"/>
        </w:rPr>
        <w:t>n</w:t>
      </w:r>
      <w:r w:rsidR="00DB73C4" w:rsidRPr="00DB73C4">
        <w:rPr>
          <w:szCs w:val="18"/>
        </w:rPr>
        <w:t>gen</w:t>
      </w:r>
      <w:r w:rsidR="003711B1">
        <w:rPr>
          <w:szCs w:val="18"/>
        </w:rPr>
        <w:t>,</w:t>
      </w:r>
      <w:r w:rsidR="00DB73C4" w:rsidRPr="00DB73C4">
        <w:rPr>
          <w:szCs w:val="18"/>
        </w:rPr>
        <w:t xml:space="preserve"> </w:t>
      </w:r>
      <w:r w:rsidR="003711B1">
        <w:rPr>
          <w:szCs w:val="18"/>
        </w:rPr>
        <w:t>is dit niet gelukt.</w:t>
      </w:r>
    </w:p>
    <w:p w:rsidR="001776C2" w:rsidRDefault="003711B1" w:rsidP="003A3A33">
      <w:pPr>
        <w:spacing w:line="240" w:lineRule="auto"/>
        <w:rPr>
          <w:szCs w:val="18"/>
        </w:rPr>
      </w:pPr>
      <w:r>
        <w:rPr>
          <w:szCs w:val="18"/>
        </w:rPr>
        <w:t xml:space="preserve">Voorgesteld wordt het restantbedrag ad € 241.000 in het resultaat vrij te laten vallen. </w:t>
      </w:r>
    </w:p>
    <w:p w:rsidR="001776C2" w:rsidRDefault="003711B1" w:rsidP="003A3A33">
      <w:pPr>
        <w:spacing w:line="240" w:lineRule="auto"/>
        <w:rPr>
          <w:szCs w:val="18"/>
        </w:rPr>
      </w:pPr>
      <w:r>
        <w:rPr>
          <w:szCs w:val="18"/>
        </w:rPr>
        <w:t xml:space="preserve">Aangezien het gaat om vervanging op locaties waarvoor geen </w:t>
      </w:r>
      <w:r w:rsidR="009141DA">
        <w:rPr>
          <w:szCs w:val="18"/>
        </w:rPr>
        <w:t xml:space="preserve">middelen </w:t>
      </w:r>
      <w:r w:rsidR="001776C2">
        <w:rPr>
          <w:szCs w:val="18"/>
        </w:rPr>
        <w:t xml:space="preserve">voor meubilair </w:t>
      </w:r>
      <w:r w:rsidR="009141DA">
        <w:rPr>
          <w:szCs w:val="18"/>
        </w:rPr>
        <w:t>zijn</w:t>
      </w:r>
      <w:r>
        <w:rPr>
          <w:szCs w:val="18"/>
        </w:rPr>
        <w:t xml:space="preserve"> overge</w:t>
      </w:r>
      <w:r w:rsidR="005F59C6">
        <w:rPr>
          <w:szCs w:val="18"/>
        </w:rPr>
        <w:t>dragen</w:t>
      </w:r>
      <w:r w:rsidR="004F09DF">
        <w:rPr>
          <w:szCs w:val="18"/>
        </w:rPr>
        <w:t>,</w:t>
      </w:r>
      <w:r>
        <w:rPr>
          <w:szCs w:val="18"/>
        </w:rPr>
        <w:t xml:space="preserve"> </w:t>
      </w:r>
      <w:r w:rsidR="008C1793">
        <w:rPr>
          <w:szCs w:val="18"/>
        </w:rPr>
        <w:t>wordt voorgesteld</w:t>
      </w:r>
      <w:r>
        <w:rPr>
          <w:szCs w:val="18"/>
        </w:rPr>
        <w:t xml:space="preserve"> </w:t>
      </w:r>
      <w:r w:rsidR="005F59C6">
        <w:rPr>
          <w:szCs w:val="18"/>
        </w:rPr>
        <w:t xml:space="preserve">de investeringsjaarschijf 2017 te actualiseren via het MJIP 2018-2021 </w:t>
      </w:r>
      <w:r w:rsidR="001776C2">
        <w:rPr>
          <w:szCs w:val="18"/>
        </w:rPr>
        <w:t xml:space="preserve">met een verhoging voor meubilair ad € 241.000. </w:t>
      </w:r>
    </w:p>
    <w:p w:rsidR="002979CF" w:rsidRDefault="002979CF" w:rsidP="003A3A33">
      <w:pPr>
        <w:spacing w:line="240" w:lineRule="auto"/>
        <w:rPr>
          <w:szCs w:val="18"/>
        </w:rPr>
      </w:pPr>
    </w:p>
    <w:p w:rsidR="003711B1" w:rsidRPr="003D395B" w:rsidRDefault="001776C2" w:rsidP="003A3A33">
      <w:pPr>
        <w:spacing w:line="240" w:lineRule="auto"/>
        <w:rPr>
          <w:szCs w:val="18"/>
        </w:rPr>
      </w:pPr>
      <w:r>
        <w:rPr>
          <w:szCs w:val="18"/>
        </w:rPr>
        <w:t xml:space="preserve">De verhoging van de kapitaallasten ad € 33.000 </w:t>
      </w:r>
      <w:r w:rsidR="003A3A33">
        <w:rPr>
          <w:szCs w:val="18"/>
        </w:rPr>
        <w:t>is</w:t>
      </w:r>
      <w:r>
        <w:rPr>
          <w:szCs w:val="18"/>
        </w:rPr>
        <w:t xml:space="preserve"> als autonome ontwikkeling betrokken bij de programmabegroting 2018.</w:t>
      </w:r>
      <w:r w:rsidR="003A3A33">
        <w:rPr>
          <w:szCs w:val="18"/>
        </w:rPr>
        <w:t xml:space="preserve"> </w:t>
      </w:r>
      <w:r w:rsidR="003711B1">
        <w:rPr>
          <w:szCs w:val="18"/>
        </w:rPr>
        <w:t xml:space="preserve">Hiermee </w:t>
      </w:r>
      <w:r w:rsidR="008C1793">
        <w:rPr>
          <w:szCs w:val="18"/>
        </w:rPr>
        <w:t xml:space="preserve">wordt voldaan aan het BBV dat </w:t>
      </w:r>
      <w:r w:rsidR="003A3A33">
        <w:rPr>
          <w:szCs w:val="18"/>
        </w:rPr>
        <w:t xml:space="preserve">activering van </w:t>
      </w:r>
      <w:r w:rsidR="008C1793">
        <w:rPr>
          <w:szCs w:val="18"/>
        </w:rPr>
        <w:t xml:space="preserve">al het meubilair </w:t>
      </w:r>
      <w:r w:rsidR="003A3A33">
        <w:rPr>
          <w:szCs w:val="18"/>
        </w:rPr>
        <w:t>voorschrijft</w:t>
      </w:r>
      <w:r w:rsidR="008C1793">
        <w:rPr>
          <w:szCs w:val="18"/>
        </w:rPr>
        <w:t>.</w:t>
      </w:r>
    </w:p>
    <w:p w:rsidR="005F59C6" w:rsidRDefault="005F59C6" w:rsidP="003A3A33">
      <w:pPr>
        <w:spacing w:line="240" w:lineRule="auto"/>
        <w:rPr>
          <w:i/>
          <w:szCs w:val="18"/>
        </w:rPr>
      </w:pPr>
    </w:p>
    <w:p w:rsidR="003D395B" w:rsidRPr="002F74A2" w:rsidRDefault="003D395B" w:rsidP="003A3A33">
      <w:pPr>
        <w:spacing w:line="240" w:lineRule="auto"/>
        <w:rPr>
          <w:i/>
          <w:szCs w:val="18"/>
        </w:rPr>
      </w:pPr>
      <w:r w:rsidRPr="002F74A2">
        <w:rPr>
          <w:i/>
          <w:szCs w:val="18"/>
        </w:rPr>
        <w:t>Individueel Loopbaanbudget (ILB):</w:t>
      </w:r>
    </w:p>
    <w:p w:rsidR="001329CF" w:rsidRDefault="007E6045" w:rsidP="003A3A33">
      <w:pPr>
        <w:spacing w:line="240" w:lineRule="auto"/>
        <w:rPr>
          <w:szCs w:val="18"/>
        </w:rPr>
      </w:pPr>
      <w:r>
        <w:rPr>
          <w:szCs w:val="18"/>
        </w:rPr>
        <w:t>Van 2014 t/m 2016</w:t>
      </w:r>
      <w:r w:rsidR="003D395B" w:rsidRPr="003D395B">
        <w:rPr>
          <w:szCs w:val="18"/>
        </w:rPr>
        <w:t xml:space="preserve"> </w:t>
      </w:r>
      <w:r w:rsidR="00FB6C13">
        <w:rPr>
          <w:szCs w:val="18"/>
        </w:rPr>
        <w:t>hadden</w:t>
      </w:r>
      <w:r w:rsidR="003D395B" w:rsidRPr="003D395B">
        <w:rPr>
          <w:szCs w:val="18"/>
        </w:rPr>
        <w:t xml:space="preserve"> </w:t>
      </w:r>
      <w:r w:rsidR="001329CF">
        <w:rPr>
          <w:szCs w:val="18"/>
        </w:rPr>
        <w:t xml:space="preserve">medewerkers </w:t>
      </w:r>
      <w:r w:rsidR="003A3A33">
        <w:rPr>
          <w:szCs w:val="18"/>
        </w:rPr>
        <w:t xml:space="preserve">op basis van de cao </w:t>
      </w:r>
      <w:r w:rsidR="003D395B" w:rsidRPr="003D395B">
        <w:rPr>
          <w:szCs w:val="18"/>
        </w:rPr>
        <w:t xml:space="preserve">recht op een individueel </w:t>
      </w:r>
      <w:r w:rsidR="003D395B" w:rsidRPr="003D395B">
        <w:rPr>
          <w:szCs w:val="18"/>
        </w:rPr>
        <w:lastRenderedPageBreak/>
        <w:t>loo</w:t>
      </w:r>
      <w:r w:rsidR="003D395B" w:rsidRPr="003D395B">
        <w:rPr>
          <w:szCs w:val="18"/>
        </w:rPr>
        <w:t>p</w:t>
      </w:r>
      <w:r w:rsidR="003D395B" w:rsidRPr="003D395B">
        <w:rPr>
          <w:szCs w:val="18"/>
        </w:rPr>
        <w:t xml:space="preserve">baanbudget van </w:t>
      </w:r>
      <w:r w:rsidR="00FB6C13">
        <w:rPr>
          <w:szCs w:val="18"/>
        </w:rPr>
        <w:t>€ 500</w:t>
      </w:r>
      <w:r w:rsidR="003D395B" w:rsidRPr="003D395B">
        <w:rPr>
          <w:szCs w:val="18"/>
        </w:rPr>
        <w:t xml:space="preserve"> per jaar. </w:t>
      </w:r>
      <w:r w:rsidR="001329CF" w:rsidRPr="001329CF">
        <w:rPr>
          <w:szCs w:val="18"/>
        </w:rPr>
        <w:t xml:space="preserve">Het niet benutte deel van het budget ad € 324.000 </w:t>
      </w:r>
      <w:r w:rsidR="00055E70">
        <w:rPr>
          <w:szCs w:val="18"/>
        </w:rPr>
        <w:t>is onde</w:t>
      </w:r>
      <w:r w:rsidR="00055E70">
        <w:rPr>
          <w:szCs w:val="18"/>
        </w:rPr>
        <w:t>r</w:t>
      </w:r>
      <w:r w:rsidR="00055E70">
        <w:rPr>
          <w:szCs w:val="18"/>
        </w:rPr>
        <w:t>deel van</w:t>
      </w:r>
      <w:r w:rsidR="001329CF" w:rsidRPr="001329CF">
        <w:rPr>
          <w:szCs w:val="18"/>
        </w:rPr>
        <w:t xml:space="preserve"> het r</w:t>
      </w:r>
      <w:r w:rsidR="00FB6C13">
        <w:rPr>
          <w:szCs w:val="18"/>
        </w:rPr>
        <w:t xml:space="preserve">esultaat 2016. </w:t>
      </w:r>
    </w:p>
    <w:p w:rsidR="009525FB" w:rsidRDefault="009525FB" w:rsidP="003A3A33">
      <w:pPr>
        <w:spacing w:line="240" w:lineRule="auto"/>
        <w:rPr>
          <w:szCs w:val="18"/>
        </w:rPr>
      </w:pPr>
    </w:p>
    <w:p w:rsidR="009525FB" w:rsidRDefault="009525FB" w:rsidP="003A3A33">
      <w:pPr>
        <w:spacing w:line="240" w:lineRule="auto"/>
        <w:rPr>
          <w:i/>
          <w:szCs w:val="18"/>
        </w:rPr>
      </w:pPr>
      <w:r>
        <w:rPr>
          <w:i/>
          <w:szCs w:val="18"/>
        </w:rPr>
        <w:t>Zienswijzen</w:t>
      </w:r>
    </w:p>
    <w:p w:rsidR="009525FB" w:rsidRPr="009525FB" w:rsidRDefault="009525FB" w:rsidP="009525FB">
      <w:pPr>
        <w:spacing w:line="240" w:lineRule="auto"/>
        <w:rPr>
          <w:szCs w:val="18"/>
        </w:rPr>
      </w:pPr>
      <w:r w:rsidRPr="009525FB">
        <w:rPr>
          <w:szCs w:val="18"/>
        </w:rPr>
        <w:t>Op basis van de thans bekende standpunten kunnen wij concluderen dat alle gemeenten i</w:t>
      </w:r>
      <w:r w:rsidRPr="009525FB">
        <w:rPr>
          <w:szCs w:val="18"/>
        </w:rPr>
        <w:t>n</w:t>
      </w:r>
      <w:r w:rsidRPr="009525FB">
        <w:rPr>
          <w:szCs w:val="18"/>
        </w:rPr>
        <w:t>stemmen met het jaarverslag 201</w:t>
      </w:r>
      <w:r>
        <w:rPr>
          <w:szCs w:val="18"/>
        </w:rPr>
        <w:t>6 en met de</w:t>
      </w:r>
      <w:r w:rsidRPr="009525FB">
        <w:rPr>
          <w:szCs w:val="18"/>
        </w:rPr>
        <w:t xml:space="preserve"> bestemming van het jaarresultaat. </w:t>
      </w:r>
    </w:p>
    <w:p w:rsidR="00013DB1" w:rsidRDefault="00013DB1" w:rsidP="003A3A33"/>
    <w:p w:rsidR="00C6204F" w:rsidRPr="00CB43D6" w:rsidRDefault="004A31EE" w:rsidP="003A3A33">
      <w:pPr>
        <w:pStyle w:val="Kop1"/>
      </w:pPr>
      <w:r>
        <w:t>4</w:t>
      </w:r>
      <w:r w:rsidR="00C6204F">
        <w:t xml:space="preserve"> </w:t>
      </w:r>
      <w:r w:rsidR="00C6204F" w:rsidRPr="00CB43D6">
        <w:t xml:space="preserve">Consequenties </w:t>
      </w:r>
      <w:r w:rsidR="00C6204F">
        <w:t>en risico’s</w:t>
      </w:r>
      <w:r w:rsidR="00C6204F" w:rsidRPr="00CB43D6">
        <w:t>:</w:t>
      </w:r>
    </w:p>
    <w:p w:rsidR="002F74A2" w:rsidRDefault="002F74A2" w:rsidP="003A3A33">
      <w:pPr>
        <w:spacing w:line="240" w:lineRule="auto"/>
        <w:rPr>
          <w:szCs w:val="18"/>
          <w:u w:val="single"/>
        </w:rPr>
      </w:pPr>
    </w:p>
    <w:p w:rsidR="002F74A2" w:rsidRPr="001329CF" w:rsidRDefault="003E2299" w:rsidP="003A3A33">
      <w:pPr>
        <w:spacing w:line="240" w:lineRule="auto"/>
        <w:rPr>
          <w:i/>
          <w:szCs w:val="18"/>
        </w:rPr>
      </w:pPr>
      <w:r>
        <w:rPr>
          <w:i/>
          <w:szCs w:val="18"/>
        </w:rPr>
        <w:t>R</w:t>
      </w:r>
      <w:r w:rsidR="002F74A2" w:rsidRPr="001329CF">
        <w:rPr>
          <w:i/>
          <w:szCs w:val="18"/>
        </w:rPr>
        <w:t>esultaat en bestemmingen:</w:t>
      </w:r>
    </w:p>
    <w:p w:rsidR="002F74A2" w:rsidRPr="003D395B" w:rsidRDefault="002F74A2" w:rsidP="003A3A33">
      <w:pPr>
        <w:spacing w:line="240" w:lineRule="auto"/>
        <w:rPr>
          <w:szCs w:val="18"/>
        </w:rPr>
      </w:pPr>
    </w:p>
    <w:p w:rsidR="00A34F25" w:rsidRDefault="00055E70" w:rsidP="003A3A33">
      <w:pPr>
        <w:spacing w:line="240" w:lineRule="auto"/>
        <w:rPr>
          <w:i/>
        </w:rPr>
      </w:pPr>
      <w:r w:rsidRPr="00055E70">
        <w:rPr>
          <w:noProof/>
        </w:rPr>
        <w:drawing>
          <wp:inline distT="0" distB="0" distL="0" distR="0" wp14:anchorId="3F4CAE13" wp14:editId="7BBED7CE">
            <wp:extent cx="5210175" cy="9715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37" w:rsidRDefault="00352137" w:rsidP="003A3A33">
      <w:pPr>
        <w:widowControl/>
        <w:spacing w:line="240" w:lineRule="auto"/>
      </w:pPr>
    </w:p>
    <w:p w:rsidR="00CC36CD" w:rsidRDefault="00DE1AEB" w:rsidP="003A3A33">
      <w:pPr>
        <w:widowControl/>
        <w:spacing w:line="240" w:lineRule="auto"/>
      </w:pPr>
      <w:r>
        <w:t xml:space="preserve">Op basis van </w:t>
      </w:r>
      <w:r w:rsidR="00352137">
        <w:t xml:space="preserve">bovenstaande weergave </w:t>
      </w:r>
      <w:r w:rsidR="00374A75">
        <w:t>wordt voorgesteld het voordel</w:t>
      </w:r>
      <w:r w:rsidR="007E6045">
        <w:t>ig resultaat ad € </w:t>
      </w:r>
      <w:r w:rsidR="00055E70">
        <w:t>614.849</w:t>
      </w:r>
      <w:r w:rsidR="00374A75">
        <w:t xml:space="preserve"> toe te voegen aan de algemene reserve.</w:t>
      </w:r>
    </w:p>
    <w:p w:rsidR="00F22F8F" w:rsidRDefault="00F22F8F" w:rsidP="003A3A33">
      <w:pPr>
        <w:widowControl/>
        <w:spacing w:line="240" w:lineRule="auto"/>
        <w:rPr>
          <w:i/>
        </w:rPr>
      </w:pPr>
    </w:p>
    <w:p w:rsidR="00013DB1" w:rsidRPr="001329CF" w:rsidRDefault="001329CF" w:rsidP="003A3A33">
      <w:pPr>
        <w:rPr>
          <w:i/>
        </w:rPr>
      </w:pPr>
      <w:r w:rsidRPr="001329CF">
        <w:rPr>
          <w:i/>
        </w:rPr>
        <w:t>Herijking reservebeleid</w:t>
      </w:r>
    </w:p>
    <w:p w:rsidR="00DE1AEB" w:rsidRDefault="001329CF" w:rsidP="003A3A33">
      <w:pPr>
        <w:spacing w:line="240" w:lineRule="auto"/>
        <w:rPr>
          <w:szCs w:val="18"/>
        </w:rPr>
      </w:pPr>
      <w:r w:rsidRPr="00CC6D09">
        <w:rPr>
          <w:szCs w:val="18"/>
        </w:rPr>
        <w:t>Het bestuur heeft op 13 februari 2017 besloten tot herijking van het reservebeleid.</w:t>
      </w:r>
      <w:r w:rsidR="009141DA">
        <w:rPr>
          <w:szCs w:val="18"/>
        </w:rPr>
        <w:t xml:space="preserve"> </w:t>
      </w:r>
    </w:p>
    <w:p w:rsidR="001329CF" w:rsidRDefault="009141DA" w:rsidP="003A3A33">
      <w:pPr>
        <w:spacing w:line="240" w:lineRule="auto"/>
        <w:rPr>
          <w:szCs w:val="18"/>
        </w:rPr>
      </w:pPr>
      <w:r>
        <w:rPr>
          <w:szCs w:val="18"/>
        </w:rPr>
        <w:t xml:space="preserve">Hierbij is besloten </w:t>
      </w:r>
      <w:r w:rsidR="00AC0067">
        <w:rPr>
          <w:szCs w:val="18"/>
        </w:rPr>
        <w:t>dat</w:t>
      </w:r>
      <w:r w:rsidR="00107CDD">
        <w:rPr>
          <w:szCs w:val="18"/>
        </w:rPr>
        <w:t xml:space="preserve"> als</w:t>
      </w:r>
      <w:r w:rsidR="00B257CD">
        <w:rPr>
          <w:szCs w:val="18"/>
        </w:rPr>
        <w:t xml:space="preserve"> </w:t>
      </w:r>
      <w:r w:rsidR="00AC0067">
        <w:rPr>
          <w:szCs w:val="18"/>
        </w:rPr>
        <w:t xml:space="preserve">de reservepositie van de VRK boven </w:t>
      </w:r>
      <w:r w:rsidR="00107CDD">
        <w:rPr>
          <w:szCs w:val="18"/>
        </w:rPr>
        <w:t xml:space="preserve">het benodigde niveau uitkomt, het meerdere terugvloeit naar de gemeenten, tenzij het meerdere beneden </w:t>
      </w:r>
      <w:r w:rsidR="007E2EB7">
        <w:rPr>
          <w:szCs w:val="18"/>
        </w:rPr>
        <w:t>een</w:t>
      </w:r>
      <w:r w:rsidR="00B257CD">
        <w:rPr>
          <w:szCs w:val="18"/>
        </w:rPr>
        <w:t xml:space="preserve"> </w:t>
      </w:r>
      <w:r w:rsidR="00AC0067">
        <w:rPr>
          <w:szCs w:val="18"/>
        </w:rPr>
        <w:t xml:space="preserve">bandbreedte </w:t>
      </w:r>
      <w:r w:rsidR="00107CDD">
        <w:rPr>
          <w:szCs w:val="18"/>
        </w:rPr>
        <w:t xml:space="preserve">blijft </w:t>
      </w:r>
      <w:r w:rsidR="00AC0067">
        <w:rPr>
          <w:szCs w:val="18"/>
        </w:rPr>
        <w:t>van € 250.000</w:t>
      </w:r>
      <w:r w:rsidR="00107CDD">
        <w:rPr>
          <w:szCs w:val="18"/>
        </w:rPr>
        <w:t xml:space="preserve">. In het geval het reserveniveau </w:t>
      </w:r>
      <w:r w:rsidR="007E2EB7">
        <w:rPr>
          <w:szCs w:val="18"/>
        </w:rPr>
        <w:t xml:space="preserve">meer dan € 250.000 </w:t>
      </w:r>
      <w:r w:rsidR="00107CDD">
        <w:rPr>
          <w:szCs w:val="18"/>
        </w:rPr>
        <w:t>lager ligt dan het benodigde niveau, dan</w:t>
      </w:r>
      <w:r w:rsidR="00AC0067">
        <w:rPr>
          <w:szCs w:val="18"/>
        </w:rPr>
        <w:t xml:space="preserve"> </w:t>
      </w:r>
      <w:r w:rsidR="007E2EB7">
        <w:rPr>
          <w:szCs w:val="18"/>
        </w:rPr>
        <w:t xml:space="preserve">volgt een </w:t>
      </w:r>
      <w:r w:rsidR="007E2EB7" w:rsidRPr="00524570">
        <w:t xml:space="preserve">voorstel van </w:t>
      </w:r>
      <w:r w:rsidR="00B2735E">
        <w:t>het DB</w:t>
      </w:r>
      <w:r w:rsidR="007E2EB7" w:rsidRPr="00524570">
        <w:t xml:space="preserve"> hoe – in eerste instantie binnen de b</w:t>
      </w:r>
      <w:r w:rsidR="007E2EB7" w:rsidRPr="00524570">
        <w:t>e</w:t>
      </w:r>
      <w:r w:rsidR="007E2EB7" w:rsidRPr="00524570">
        <w:t>staande begrotingskaders van de VRK –het reserveniveau</w:t>
      </w:r>
      <w:r w:rsidR="009525FB">
        <w:t xml:space="preserve"> wordt versterkt</w:t>
      </w:r>
      <w:r w:rsidR="007E2EB7">
        <w:t>.</w:t>
      </w:r>
    </w:p>
    <w:p w:rsidR="001D4880" w:rsidRDefault="001D4880" w:rsidP="003A3A33">
      <w:pPr>
        <w:spacing w:line="240" w:lineRule="auto"/>
        <w:rPr>
          <w:szCs w:val="18"/>
        </w:rPr>
      </w:pPr>
    </w:p>
    <w:p w:rsidR="00EB015C" w:rsidRDefault="00CC36CD" w:rsidP="003A3A33">
      <w:pPr>
        <w:spacing w:line="240" w:lineRule="auto"/>
        <w:rPr>
          <w:szCs w:val="18"/>
        </w:rPr>
      </w:pPr>
      <w:r>
        <w:rPr>
          <w:szCs w:val="18"/>
        </w:rPr>
        <w:t>Het financiële effect,</w:t>
      </w:r>
      <w:r w:rsidR="00EB015C">
        <w:rPr>
          <w:szCs w:val="18"/>
        </w:rPr>
        <w:t xml:space="preserve"> na verwerking van het </w:t>
      </w:r>
      <w:r>
        <w:rPr>
          <w:szCs w:val="18"/>
        </w:rPr>
        <w:t>jaar</w:t>
      </w:r>
      <w:r w:rsidR="00EB015C">
        <w:rPr>
          <w:szCs w:val="18"/>
        </w:rPr>
        <w:t>resultaat</w:t>
      </w:r>
      <w:r w:rsidR="00DE1AEB">
        <w:rPr>
          <w:szCs w:val="18"/>
        </w:rPr>
        <w:t xml:space="preserve"> en bestemmingen</w:t>
      </w:r>
      <w:r>
        <w:rPr>
          <w:szCs w:val="18"/>
        </w:rPr>
        <w:t>,</w:t>
      </w:r>
      <w:r w:rsidR="00EB015C">
        <w:rPr>
          <w:szCs w:val="18"/>
        </w:rPr>
        <w:t xml:space="preserve"> op de reserv</w:t>
      </w:r>
      <w:r w:rsidR="00EB015C">
        <w:rPr>
          <w:szCs w:val="18"/>
        </w:rPr>
        <w:t>e</w:t>
      </w:r>
      <w:r w:rsidR="00EB015C">
        <w:rPr>
          <w:szCs w:val="18"/>
        </w:rPr>
        <w:t>positie is als volgt:</w:t>
      </w:r>
    </w:p>
    <w:p w:rsidR="00EB015C" w:rsidRDefault="00EB015C" w:rsidP="003A3A33">
      <w:pPr>
        <w:spacing w:line="240" w:lineRule="auto"/>
        <w:rPr>
          <w:szCs w:val="18"/>
        </w:rPr>
      </w:pPr>
    </w:p>
    <w:p w:rsidR="00EB015C" w:rsidRPr="00CC6D09" w:rsidRDefault="00CE060B" w:rsidP="003A3A33">
      <w:pPr>
        <w:spacing w:line="240" w:lineRule="auto"/>
        <w:rPr>
          <w:szCs w:val="18"/>
        </w:rPr>
      </w:pPr>
      <w:r w:rsidRPr="00CE060B">
        <w:rPr>
          <w:noProof/>
        </w:rPr>
        <w:drawing>
          <wp:inline distT="0" distB="0" distL="0" distR="0" wp14:anchorId="6369EFEC" wp14:editId="722614C3">
            <wp:extent cx="5210175" cy="19240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5C" w:rsidRDefault="00EB015C" w:rsidP="003A3A33">
      <w:pPr>
        <w:spacing w:line="240" w:lineRule="auto"/>
        <w:rPr>
          <w:szCs w:val="18"/>
        </w:rPr>
      </w:pPr>
    </w:p>
    <w:p w:rsidR="0061518C" w:rsidRDefault="00D27AA7" w:rsidP="003A3A33">
      <w:pPr>
        <w:spacing w:line="240" w:lineRule="auto"/>
        <w:rPr>
          <w:szCs w:val="18"/>
        </w:rPr>
      </w:pPr>
      <w:r>
        <w:rPr>
          <w:szCs w:val="18"/>
        </w:rPr>
        <w:t xml:space="preserve">Het bedrag van € 442.071 stijgt uit boven </w:t>
      </w:r>
      <w:r w:rsidR="00B2735E">
        <w:rPr>
          <w:szCs w:val="18"/>
        </w:rPr>
        <w:t>d</w:t>
      </w:r>
      <w:r>
        <w:rPr>
          <w:szCs w:val="18"/>
        </w:rPr>
        <w:t>e brandbreedte</w:t>
      </w:r>
      <w:r w:rsidR="009525FB">
        <w:rPr>
          <w:szCs w:val="18"/>
        </w:rPr>
        <w:t>. Daarom</w:t>
      </w:r>
      <w:r>
        <w:rPr>
          <w:szCs w:val="18"/>
        </w:rPr>
        <w:t xml:space="preserve"> wordt v</w:t>
      </w:r>
      <w:r w:rsidR="0061518C">
        <w:rPr>
          <w:szCs w:val="18"/>
        </w:rPr>
        <w:t xml:space="preserve">oorgesteld het </w:t>
      </w:r>
      <w:r w:rsidR="004F09DF">
        <w:rPr>
          <w:szCs w:val="18"/>
        </w:rPr>
        <w:t xml:space="preserve">positieve </w:t>
      </w:r>
      <w:r w:rsidR="0061518C">
        <w:rPr>
          <w:szCs w:val="18"/>
        </w:rPr>
        <w:t>verschil ten opzichte van de benodigde reserve terug te laten vloeien naar de r</w:t>
      </w:r>
      <w:r w:rsidR="0061518C">
        <w:rPr>
          <w:szCs w:val="18"/>
        </w:rPr>
        <w:t>e</w:t>
      </w:r>
      <w:r w:rsidR="0061518C">
        <w:rPr>
          <w:szCs w:val="18"/>
        </w:rPr>
        <w:t>giogemeenten</w:t>
      </w:r>
      <w:r w:rsidR="004F09DF">
        <w:rPr>
          <w:szCs w:val="18"/>
        </w:rPr>
        <w:t>.</w:t>
      </w:r>
      <w:r w:rsidR="0061518C">
        <w:rPr>
          <w:szCs w:val="18"/>
        </w:rPr>
        <w:t xml:space="preserve"> </w:t>
      </w:r>
      <w:r w:rsidR="004F09DF">
        <w:rPr>
          <w:szCs w:val="18"/>
        </w:rPr>
        <w:t xml:space="preserve">De restitutie vindt plaats </w:t>
      </w:r>
      <w:r w:rsidR="0061518C" w:rsidRPr="001329CF">
        <w:rPr>
          <w:szCs w:val="18"/>
        </w:rPr>
        <w:t>op basis van de bekostiging door de gemeenten op basis van de lokale bestuursafspraken (75%) en op basis van het inwoneraantal (25%).</w:t>
      </w:r>
    </w:p>
    <w:p w:rsidR="002979CF" w:rsidRDefault="002979CF" w:rsidP="003A3A33">
      <w:pPr>
        <w:spacing w:line="240" w:lineRule="auto"/>
        <w:rPr>
          <w:szCs w:val="18"/>
        </w:rPr>
      </w:pPr>
    </w:p>
    <w:p w:rsidR="009141DA" w:rsidRDefault="0061518C" w:rsidP="003A3A33">
      <w:pPr>
        <w:spacing w:line="240" w:lineRule="auto"/>
        <w:rPr>
          <w:szCs w:val="18"/>
        </w:rPr>
      </w:pPr>
      <w:r>
        <w:rPr>
          <w:szCs w:val="18"/>
        </w:rPr>
        <w:t>Dit leidt tot de volgende verdeling per gemeente:</w:t>
      </w:r>
    </w:p>
    <w:p w:rsidR="00F22F8F" w:rsidRDefault="00F22F8F" w:rsidP="003A3A33">
      <w:pPr>
        <w:spacing w:line="240" w:lineRule="auto"/>
        <w:rPr>
          <w:szCs w:val="18"/>
        </w:rPr>
      </w:pPr>
    </w:p>
    <w:p w:rsidR="00F22F8F" w:rsidRDefault="00F22F8F" w:rsidP="003A3A33">
      <w:pPr>
        <w:spacing w:line="240" w:lineRule="auto"/>
        <w:rPr>
          <w:szCs w:val="18"/>
        </w:rPr>
      </w:pPr>
      <w:r w:rsidRPr="00F22F8F">
        <w:rPr>
          <w:noProof/>
        </w:rPr>
        <w:lastRenderedPageBreak/>
        <w:drawing>
          <wp:inline distT="0" distB="0" distL="0" distR="0" wp14:anchorId="39F7697D" wp14:editId="6396A292">
            <wp:extent cx="5400040" cy="2514591"/>
            <wp:effectExtent l="0" t="0" r="0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8F" w:rsidRDefault="00F22F8F" w:rsidP="003A3A33">
      <w:pPr>
        <w:spacing w:line="240" w:lineRule="auto"/>
        <w:rPr>
          <w:szCs w:val="18"/>
        </w:rPr>
      </w:pPr>
    </w:p>
    <w:p w:rsidR="00CC36CD" w:rsidRDefault="00CC36CD" w:rsidP="003A3A33">
      <w:pPr>
        <w:spacing w:line="240" w:lineRule="auto"/>
        <w:rPr>
          <w:szCs w:val="18"/>
        </w:rPr>
      </w:pPr>
    </w:p>
    <w:p w:rsidR="00001615" w:rsidRDefault="00001615">
      <w:pPr>
        <w:widowControl/>
        <w:spacing w:line="240" w:lineRule="auto"/>
        <w:rPr>
          <w:b/>
          <w:sz w:val="20"/>
          <w:szCs w:val="22"/>
        </w:rPr>
      </w:pPr>
    </w:p>
    <w:p w:rsidR="00032FF2" w:rsidRDefault="004A31EE" w:rsidP="00032FF2">
      <w:pPr>
        <w:pStyle w:val="Kop1"/>
      </w:pPr>
      <w:r>
        <w:t>5</w:t>
      </w:r>
      <w:r w:rsidR="00032FF2">
        <w:t xml:space="preserve"> Voorstel te nemen besluit</w:t>
      </w:r>
      <w:r w:rsidR="00032FF2" w:rsidRPr="00CB43D6">
        <w:t>:</w:t>
      </w:r>
    </w:p>
    <w:p w:rsidR="009525FB" w:rsidRPr="009525FB" w:rsidRDefault="009525FB" w:rsidP="009525FB">
      <w:pPr>
        <w:pStyle w:val="Lijstalinea"/>
        <w:numPr>
          <w:ilvl w:val="0"/>
          <w:numId w:val="19"/>
        </w:numPr>
        <w:spacing w:line="240" w:lineRule="auto"/>
        <w:rPr>
          <w:sz w:val="20"/>
        </w:rPr>
      </w:pPr>
      <w:r w:rsidRPr="009525FB">
        <w:rPr>
          <w:szCs w:val="18"/>
        </w:rPr>
        <w:t>Het jaarverslag 2016 vast te stellen, gehoord de zienswijzen</w:t>
      </w:r>
      <w:r w:rsidR="00825508">
        <w:rPr>
          <w:szCs w:val="18"/>
        </w:rPr>
        <w:t xml:space="preserve"> van de regiogemeenten</w:t>
      </w:r>
    </w:p>
    <w:p w:rsidR="009525FB" w:rsidRPr="009525FB" w:rsidRDefault="00DE1AEB" w:rsidP="009525FB">
      <w:pPr>
        <w:pStyle w:val="Lijstalinea"/>
        <w:numPr>
          <w:ilvl w:val="0"/>
          <w:numId w:val="19"/>
        </w:numPr>
        <w:spacing w:line="240" w:lineRule="auto"/>
        <w:rPr>
          <w:szCs w:val="18"/>
        </w:rPr>
      </w:pPr>
      <w:r w:rsidRPr="009525FB">
        <w:rPr>
          <w:szCs w:val="18"/>
        </w:rPr>
        <w:t xml:space="preserve">Het </w:t>
      </w:r>
      <w:r w:rsidR="00352137" w:rsidRPr="009525FB">
        <w:rPr>
          <w:szCs w:val="18"/>
        </w:rPr>
        <w:t>voordelig</w:t>
      </w:r>
      <w:r w:rsidRPr="009525FB">
        <w:rPr>
          <w:szCs w:val="18"/>
        </w:rPr>
        <w:t xml:space="preserve"> jaarresultaat ad € </w:t>
      </w:r>
      <w:r w:rsidR="00055E70" w:rsidRPr="009525FB">
        <w:rPr>
          <w:szCs w:val="18"/>
        </w:rPr>
        <w:t>614.849</w:t>
      </w:r>
      <w:r w:rsidR="003B222C" w:rsidRPr="009525FB">
        <w:rPr>
          <w:szCs w:val="18"/>
        </w:rPr>
        <w:t xml:space="preserve"> </w:t>
      </w:r>
      <w:r w:rsidR="00352137" w:rsidRPr="009525FB">
        <w:rPr>
          <w:szCs w:val="18"/>
        </w:rPr>
        <w:t>toe te voegen</w:t>
      </w:r>
      <w:r w:rsidRPr="009525FB">
        <w:rPr>
          <w:szCs w:val="18"/>
        </w:rPr>
        <w:t xml:space="preserve"> aan de algemene reserve</w:t>
      </w:r>
    </w:p>
    <w:p w:rsidR="009525FB" w:rsidRPr="009525FB" w:rsidRDefault="00055E70" w:rsidP="009525FB">
      <w:pPr>
        <w:pStyle w:val="Lijstalinea"/>
        <w:numPr>
          <w:ilvl w:val="0"/>
          <w:numId w:val="19"/>
        </w:numPr>
        <w:spacing w:line="240" w:lineRule="auto"/>
        <w:rPr>
          <w:szCs w:val="18"/>
        </w:rPr>
      </w:pPr>
      <w:r w:rsidRPr="009525FB">
        <w:rPr>
          <w:szCs w:val="18"/>
        </w:rPr>
        <w:t xml:space="preserve">Op basis van de herijking reservebeleid </w:t>
      </w:r>
      <w:r w:rsidR="00F22F8F" w:rsidRPr="009525FB">
        <w:rPr>
          <w:szCs w:val="18"/>
        </w:rPr>
        <w:t>een bedrag van € 442.071 terug te laten vloeien naar de regiogemeenten.</w:t>
      </w:r>
      <w:r w:rsidR="0061518C" w:rsidRPr="009525FB">
        <w:rPr>
          <w:szCs w:val="18"/>
        </w:rPr>
        <w:t xml:space="preserve"> verdeeld op basis van de bekostiging door de gemeenten op basis van de lokale bestuursafspraken (75%) en op basis van het inw</w:t>
      </w:r>
      <w:r w:rsidR="0061518C" w:rsidRPr="009525FB">
        <w:rPr>
          <w:szCs w:val="18"/>
        </w:rPr>
        <w:t>o</w:t>
      </w:r>
      <w:r w:rsidR="0061518C" w:rsidRPr="009525FB">
        <w:rPr>
          <w:szCs w:val="18"/>
        </w:rPr>
        <w:t>neraantal (25%)</w:t>
      </w:r>
    </w:p>
    <w:p w:rsidR="00B87739" w:rsidRPr="009525FB" w:rsidRDefault="00B87739" w:rsidP="009525FB">
      <w:pPr>
        <w:pStyle w:val="Lijstalinea"/>
        <w:numPr>
          <w:ilvl w:val="0"/>
          <w:numId w:val="19"/>
        </w:numPr>
        <w:spacing w:line="240" w:lineRule="auto"/>
        <w:rPr>
          <w:szCs w:val="18"/>
        </w:rPr>
      </w:pPr>
      <w:r w:rsidRPr="009525FB">
        <w:rPr>
          <w:szCs w:val="18"/>
        </w:rPr>
        <w:t>een bedrag van € 1.926.569 aan restantkredieten over te hevelen naar 2017</w:t>
      </w:r>
      <w:r w:rsidR="00825508">
        <w:rPr>
          <w:szCs w:val="18"/>
        </w:rPr>
        <w:t>,</w:t>
      </w:r>
      <w:r w:rsidRPr="009525FB">
        <w:rPr>
          <w:szCs w:val="18"/>
        </w:rPr>
        <w:t xml:space="preserve"> </w:t>
      </w:r>
      <w:r w:rsidR="004C1D16" w:rsidRPr="009525FB">
        <w:rPr>
          <w:szCs w:val="18"/>
        </w:rPr>
        <w:t>co</w:t>
      </w:r>
      <w:r w:rsidR="004C1D16" w:rsidRPr="009525FB">
        <w:rPr>
          <w:szCs w:val="18"/>
        </w:rPr>
        <w:t>n</w:t>
      </w:r>
      <w:r w:rsidR="004C1D16" w:rsidRPr="009525FB">
        <w:rPr>
          <w:szCs w:val="18"/>
        </w:rPr>
        <w:t>form</w:t>
      </w:r>
      <w:r w:rsidRPr="009525FB">
        <w:rPr>
          <w:szCs w:val="18"/>
        </w:rPr>
        <w:t xml:space="preserve"> bijlage 4 van het Jaarverslag.</w:t>
      </w:r>
    </w:p>
    <w:p w:rsidR="00DC32FE" w:rsidRDefault="00DC32FE" w:rsidP="009525FB">
      <w:pPr>
        <w:spacing w:line="240" w:lineRule="auto"/>
      </w:pPr>
    </w:p>
    <w:p w:rsidR="005708CA" w:rsidRDefault="004A31EE" w:rsidP="005708CA">
      <w:pPr>
        <w:pStyle w:val="Kop1"/>
      </w:pPr>
      <w:r>
        <w:t>6</w:t>
      </w:r>
      <w:r w:rsidR="005708CA">
        <w:t xml:space="preserve"> Vervolgtraject:</w:t>
      </w:r>
    </w:p>
    <w:p w:rsidR="00013DB1" w:rsidRDefault="009525FB" w:rsidP="00E21C1F">
      <w:r>
        <w:t>Het vastgestelde jaarverslag wordt ter informatie gezonden aan:</w:t>
      </w:r>
    </w:p>
    <w:p w:rsidR="009525FB" w:rsidRDefault="009525FB" w:rsidP="009525FB">
      <w:pPr>
        <w:pStyle w:val="Lijstalinea"/>
        <w:numPr>
          <w:ilvl w:val="0"/>
          <w:numId w:val="20"/>
        </w:numPr>
      </w:pPr>
      <w:r>
        <w:t>gedeputeerde staten (voor 15 juli)</w:t>
      </w:r>
      <w:bookmarkStart w:id="0" w:name="_GoBack"/>
      <w:bookmarkEnd w:id="0"/>
    </w:p>
    <w:p w:rsidR="009525FB" w:rsidRDefault="009525FB" w:rsidP="009525FB">
      <w:pPr>
        <w:pStyle w:val="Lijstalinea"/>
        <w:numPr>
          <w:ilvl w:val="0"/>
          <w:numId w:val="20"/>
        </w:numPr>
      </w:pPr>
      <w:r>
        <w:t xml:space="preserve">de regiogemeenten </w:t>
      </w:r>
    </w:p>
    <w:p w:rsidR="009525FB" w:rsidRDefault="009525FB" w:rsidP="00E21C1F"/>
    <w:p w:rsidR="00975290" w:rsidRPr="00CB43D6" w:rsidRDefault="004A31EE" w:rsidP="00E21C1F">
      <w:pPr>
        <w:pStyle w:val="Kop1"/>
      </w:pPr>
      <w:r>
        <w:t>7</w:t>
      </w:r>
      <w:r w:rsidR="008401D1">
        <w:t xml:space="preserve"> </w:t>
      </w:r>
      <w:r w:rsidR="00975290" w:rsidRPr="00CB43D6">
        <w:t>Bijlage(n):</w:t>
      </w:r>
    </w:p>
    <w:p w:rsidR="00C46BEA" w:rsidRPr="003A3A33" w:rsidRDefault="00B87739" w:rsidP="003A3A33">
      <w:pPr>
        <w:pStyle w:val="Lijstalinea"/>
        <w:numPr>
          <w:ilvl w:val="0"/>
          <w:numId w:val="17"/>
        </w:numPr>
        <w:rPr>
          <w:szCs w:val="18"/>
        </w:rPr>
      </w:pPr>
      <w:r w:rsidRPr="003A3A33">
        <w:rPr>
          <w:szCs w:val="18"/>
        </w:rPr>
        <w:t>Ontwerp Jaarverslag 2016</w:t>
      </w:r>
    </w:p>
    <w:p w:rsidR="003A3A33" w:rsidRPr="003A3A33" w:rsidRDefault="003A3A33" w:rsidP="003A3A33">
      <w:pPr>
        <w:pStyle w:val="Lijstalinea"/>
        <w:numPr>
          <w:ilvl w:val="0"/>
          <w:numId w:val="17"/>
        </w:numPr>
        <w:jc w:val="both"/>
        <w:rPr>
          <w:szCs w:val="18"/>
        </w:rPr>
      </w:pPr>
      <w:r w:rsidRPr="003A3A33">
        <w:rPr>
          <w:szCs w:val="18"/>
        </w:rPr>
        <w:t>Rapport bevindingen accountantscontrole (in april was dit nog niet beschikbaar va</w:t>
      </w:r>
      <w:r w:rsidRPr="003A3A33">
        <w:rPr>
          <w:szCs w:val="18"/>
        </w:rPr>
        <w:t>n</w:t>
      </w:r>
      <w:r w:rsidRPr="003A3A33">
        <w:rPr>
          <w:szCs w:val="18"/>
        </w:rPr>
        <w:t xml:space="preserve">wege de inwerkperiode van de nieuwe accountant) </w:t>
      </w:r>
    </w:p>
    <w:p w:rsidR="003A3A33" w:rsidRDefault="003A3A33" w:rsidP="003A3A33">
      <w:pPr>
        <w:jc w:val="both"/>
        <w:rPr>
          <w:sz w:val="20"/>
        </w:rPr>
      </w:pPr>
    </w:p>
    <w:p w:rsidR="00B257CD" w:rsidRPr="00EC3B61" w:rsidRDefault="00B257CD" w:rsidP="00B87739">
      <w:pPr>
        <w:jc w:val="both"/>
        <w:rPr>
          <w:sz w:val="20"/>
        </w:rPr>
      </w:pPr>
    </w:p>
    <w:p w:rsidR="00975290" w:rsidRPr="00CB43D6" w:rsidRDefault="00C6204F" w:rsidP="00461434">
      <w:pPr>
        <w:pStyle w:val="Kop1"/>
      </w:pPr>
      <w:r>
        <w:t>In de vergadering genomen</w:t>
      </w:r>
      <w:r w:rsidR="00816A41">
        <w:t xml:space="preserve"> b</w:t>
      </w:r>
      <w:r w:rsidR="00975290" w:rsidRPr="00CB43D6">
        <w:t>esluit:</w:t>
      </w:r>
    </w:p>
    <w:p w:rsidR="004B2C67" w:rsidRDefault="004B2C67" w:rsidP="00E21C1F">
      <w:pPr>
        <w:rPr>
          <w:rFonts w:cs="Arial"/>
        </w:rPr>
      </w:pPr>
    </w:p>
    <w:p w:rsidR="00790BB5" w:rsidRDefault="00790BB5" w:rsidP="000A1961">
      <w:pPr>
        <w:widowControl/>
        <w:spacing w:line="240" w:lineRule="auto"/>
        <w:rPr>
          <w:rFonts w:cs="Arial"/>
        </w:rPr>
      </w:pPr>
    </w:p>
    <w:sectPr w:rsidR="00790BB5" w:rsidSect="003D10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701" w:bottom="1418" w:left="1701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38" w:rsidRDefault="00F74F38">
      <w:r>
        <w:separator/>
      </w:r>
    </w:p>
  </w:endnote>
  <w:endnote w:type="continuationSeparator" w:id="0">
    <w:p w:rsidR="00F74F38" w:rsidRDefault="00F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08" w:rsidRDefault="008255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F5" w:rsidRPr="007C64FC" w:rsidRDefault="00C3519B" w:rsidP="00BD30E9">
    <w:pPr>
      <w:pStyle w:val="Voettekst"/>
      <w:tabs>
        <w:tab w:val="clear" w:pos="9781"/>
        <w:tab w:val="right" w:pos="8500"/>
      </w:tabs>
      <w:rPr>
        <w:rFonts w:cs="Arial"/>
        <w:szCs w:val="16"/>
      </w:rPr>
    </w:pPr>
    <w:r>
      <w:rPr>
        <w:rFonts w:cs="Arial"/>
        <w:szCs w:val="16"/>
      </w:rPr>
      <w:tab/>
    </w:r>
    <w:r w:rsidR="00CD5DA0" w:rsidRPr="007C64FC">
      <w:rPr>
        <w:rFonts w:cs="Arial"/>
        <w:szCs w:val="16"/>
      </w:rPr>
      <w:t xml:space="preserve"> </w:t>
    </w:r>
    <w:r w:rsidR="000349D3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PAGE </w:instrText>
    </w:r>
    <w:r w:rsidR="000349D3" w:rsidRPr="007C64FC">
      <w:rPr>
        <w:rFonts w:cs="Arial"/>
        <w:szCs w:val="16"/>
      </w:rPr>
      <w:fldChar w:fldCharType="separate"/>
    </w:r>
    <w:r w:rsidR="005567E1">
      <w:rPr>
        <w:rFonts w:cs="Arial"/>
        <w:noProof/>
        <w:szCs w:val="16"/>
      </w:rPr>
      <w:t>2</w:t>
    </w:r>
    <w:r w:rsidR="000349D3" w:rsidRPr="007C64FC">
      <w:rPr>
        <w:rFonts w:cs="Arial"/>
        <w:szCs w:val="16"/>
      </w:rPr>
      <w:fldChar w:fldCharType="end"/>
    </w:r>
    <w:r w:rsidR="00CD5DA0" w:rsidRPr="007C64FC">
      <w:rPr>
        <w:rFonts w:cs="Arial"/>
        <w:szCs w:val="16"/>
      </w:rPr>
      <w:t xml:space="preserve"> van </w:t>
    </w:r>
    <w:r w:rsidR="000349D3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NUMPAGES </w:instrText>
    </w:r>
    <w:r w:rsidR="000349D3" w:rsidRPr="007C64FC">
      <w:rPr>
        <w:rFonts w:cs="Arial"/>
        <w:szCs w:val="16"/>
      </w:rPr>
      <w:fldChar w:fldCharType="separate"/>
    </w:r>
    <w:r w:rsidR="005567E1">
      <w:rPr>
        <w:rFonts w:cs="Arial"/>
        <w:noProof/>
        <w:szCs w:val="16"/>
      </w:rPr>
      <w:t>3</w:t>
    </w:r>
    <w:r w:rsidR="000349D3" w:rsidRPr="007C64FC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5" w:rsidRDefault="008567E4" w:rsidP="00BD30E9">
    <w:pPr>
      <w:pStyle w:val="Voettekst"/>
      <w:tabs>
        <w:tab w:val="clear" w:pos="9781"/>
        <w:tab w:val="right" w:pos="8500"/>
      </w:tabs>
      <w:rPr>
        <w:noProof/>
      </w:rPr>
    </w:pPr>
    <w:r>
      <w:tab/>
      <w:t xml:space="preserve">Pagina: </w:t>
    </w:r>
    <w:r w:rsidR="000349D3">
      <w:fldChar w:fldCharType="begin"/>
    </w:r>
    <w:r>
      <w:instrText xml:space="preserve"> PAGE </w:instrText>
    </w:r>
    <w:r w:rsidR="000349D3">
      <w:fldChar w:fldCharType="separate"/>
    </w:r>
    <w:r w:rsidR="005567E1">
      <w:rPr>
        <w:noProof/>
      </w:rPr>
      <w:t>1</w:t>
    </w:r>
    <w:r w:rsidR="000349D3">
      <w:fldChar w:fldCharType="end"/>
    </w:r>
    <w:r>
      <w:t xml:space="preserve"> van </w:t>
    </w:r>
    <w:r w:rsidR="000349D3">
      <w:fldChar w:fldCharType="begin"/>
    </w:r>
    <w:r w:rsidR="006D4F56">
      <w:instrText xml:space="preserve"> NUMPAGES </w:instrText>
    </w:r>
    <w:r w:rsidR="000349D3">
      <w:fldChar w:fldCharType="separate"/>
    </w:r>
    <w:r w:rsidR="005567E1">
      <w:rPr>
        <w:noProof/>
      </w:rPr>
      <w:t>3</w:t>
    </w:r>
    <w:r w:rsidR="000349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38" w:rsidRDefault="00F74F38">
      <w:r>
        <w:separator/>
      </w:r>
    </w:p>
  </w:footnote>
  <w:footnote w:type="continuationSeparator" w:id="0">
    <w:p w:rsidR="00F74F38" w:rsidRDefault="00F7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08" w:rsidRDefault="008255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E74672" w:rsidRPr="002D7014" w:rsidTr="00503456">
      <w:trPr>
        <w:cantSplit/>
        <w:trHeight w:val="454"/>
        <w:tblHeader/>
      </w:trPr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74672" w:rsidRPr="00EC3B61" w:rsidRDefault="00E74672" w:rsidP="00BC17E8">
          <w:r w:rsidRPr="00BC17E8">
            <w:rPr>
              <w:rFonts w:cs="Arial"/>
              <w:b/>
              <w:noProof/>
              <w:szCs w:val="18"/>
            </w:rPr>
            <w:drawing>
              <wp:inline distT="0" distB="0" distL="0" distR="0" wp14:anchorId="59B76815" wp14:editId="6C20C2F8">
                <wp:extent cx="1558800" cy="316800"/>
                <wp:effectExtent l="0" t="0" r="3810" b="7620"/>
                <wp:docPr id="3" name="Afbeelding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DA0" w:rsidRPr="002D7014" w:rsidTr="00461434">
      <w:trPr>
        <w:cantSplit/>
        <w:trHeight w:val="454"/>
      </w:trPr>
      <w:tc>
        <w:tcPr>
          <w:tcW w:w="8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F2C55" w:rsidRPr="00BC17E8" w:rsidRDefault="00B257CD" w:rsidP="00825508">
          <w:r w:rsidRPr="00B257CD">
            <w:t>2017-0</w:t>
          </w:r>
          <w:r w:rsidR="00825508">
            <w:t>7</w:t>
          </w:r>
          <w:r w:rsidRPr="00B257CD">
            <w:t xml:space="preserve">-10 </w:t>
          </w:r>
          <w:r w:rsidR="00825508">
            <w:t>AB Vaststellen</w:t>
          </w:r>
          <w:r w:rsidRPr="00B257CD">
            <w:t xml:space="preserve"> Jaarverslag 2016</w:t>
          </w:r>
        </w:p>
      </w:tc>
    </w:tr>
  </w:tbl>
  <w:p w:rsidR="00CD5DA0" w:rsidRDefault="00CD5DA0"/>
  <w:p w:rsidR="00CD5DA0" w:rsidRDefault="00CD5DA0"/>
  <w:p w:rsidR="00CD5DA0" w:rsidRDefault="00CD5D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E74672" w:rsidRPr="002D7014" w:rsidTr="006233D9">
      <w:trPr>
        <w:cantSplit/>
        <w:trHeight w:val="454"/>
        <w:tblHeader/>
      </w:trPr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  <w:r w:rsidRPr="00BC17E8">
            <w:rPr>
              <w:rFonts w:cs="Arial"/>
              <w:b w:val="0"/>
              <w:noProof/>
              <w:sz w:val="18"/>
              <w:szCs w:val="18"/>
            </w:rPr>
            <w:drawing>
              <wp:inline distT="0" distB="0" distL="0" distR="0" wp14:anchorId="07D9E6DC" wp14:editId="4D7A4430">
                <wp:extent cx="1558800" cy="316800"/>
                <wp:effectExtent l="0" t="0" r="3810" b="7620"/>
                <wp:docPr id="1" name="Afbeelding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</w:p>
        <w:p w:rsidR="00E74672" w:rsidRPr="00C85424" w:rsidRDefault="00E74672" w:rsidP="00825508">
          <w:pPr>
            <w:rPr>
              <w:rFonts w:cs="Arial"/>
              <w:b/>
            </w:rPr>
          </w:pPr>
          <w:proofErr w:type="spellStart"/>
          <w:r w:rsidRPr="00C85424">
            <w:rPr>
              <w:b/>
            </w:rPr>
            <w:t>Geleideformulier</w:t>
          </w:r>
          <w:proofErr w:type="spellEnd"/>
          <w:r w:rsidRPr="00C85424">
            <w:rPr>
              <w:b/>
            </w:rPr>
            <w:t xml:space="preserve"> voor:</w:t>
          </w:r>
          <w:r w:rsidRPr="00C85424">
            <w:rPr>
              <w:rFonts w:cs="Arial"/>
              <w:b/>
            </w:rPr>
            <w:t xml:space="preserve"> </w:t>
          </w:r>
          <w:r w:rsidR="00825508">
            <w:rPr>
              <w:rFonts w:cs="Arial"/>
              <w:b/>
            </w:rPr>
            <w:t>AB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>
            <w:t>Sector/afdeling</w:t>
          </w:r>
          <w:r w:rsidRPr="00EC3B61">
            <w:t xml:space="preserve">: </w:t>
          </w:r>
          <w:r w:rsidR="009E3BED">
            <w:t>FB/F&amp;A</w:t>
          </w:r>
        </w:p>
      </w:tc>
    </w:tr>
    <w:tr w:rsidR="00E74672" w:rsidRPr="002D7014" w:rsidTr="00E74672">
      <w:trPr>
        <w:cantSplit/>
        <w:trHeight w:val="454"/>
        <w:tblHeader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4C1D16" w:rsidP="006233D9">
          <w:r>
            <w:t>portefeuillehouder financiën</w:t>
          </w:r>
        </w:p>
      </w:tc>
    </w:tr>
    <w:tr w:rsidR="00E74672" w:rsidRPr="002D7014" w:rsidTr="006233D9">
      <w:trPr>
        <w:cantSplit/>
        <w:trHeight w:val="454"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Auteur:</w:t>
          </w:r>
          <w:r w:rsidR="009E3BED">
            <w:t xml:space="preserve"> Baudien Dijkstra</w:t>
          </w:r>
        </w:p>
      </w:tc>
    </w:tr>
    <w:tr w:rsidR="00E74672" w:rsidRPr="002D7014" w:rsidTr="006233D9">
      <w:trPr>
        <w:cantSplit/>
        <w:trHeight w:val="454"/>
      </w:trPr>
      <w:tc>
        <w:tcPr>
          <w:tcW w:w="85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E74672" w:rsidRPr="00BC17E8" w:rsidRDefault="005567E1" w:rsidP="004E3810"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825508">
            <w:rPr>
              <w:noProof/>
            </w:rPr>
            <w:t xml:space="preserve">2017-07-10 AB ap 5 </w:t>
          </w:r>
          <w:r w:rsidR="004E3810">
            <w:rPr>
              <w:noProof/>
            </w:rPr>
            <w:t xml:space="preserve">Vaststellen </w:t>
          </w:r>
          <w:r w:rsidR="00825508">
            <w:rPr>
              <w:noProof/>
            </w:rPr>
            <w:t>Jaarverslag 2016 formulier</w:t>
          </w:r>
          <w:r>
            <w:rPr>
              <w:noProof/>
            </w:rPr>
            <w:fldChar w:fldCharType="end"/>
          </w:r>
        </w:p>
      </w:tc>
    </w:tr>
  </w:tbl>
  <w:p w:rsidR="00E74672" w:rsidRDefault="00E74672">
    <w:pPr>
      <w:pStyle w:val="Koptekst"/>
    </w:pPr>
  </w:p>
  <w:p w:rsidR="00BD30E9" w:rsidRDefault="00BD30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BF"/>
    <w:multiLevelType w:val="hybridMultilevel"/>
    <w:tmpl w:val="0A2EF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288"/>
    <w:multiLevelType w:val="hybridMultilevel"/>
    <w:tmpl w:val="AA1A47CE"/>
    <w:lvl w:ilvl="0" w:tplc="A784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CE5"/>
    <w:multiLevelType w:val="hybridMultilevel"/>
    <w:tmpl w:val="6F6C0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50EE"/>
    <w:multiLevelType w:val="hybridMultilevel"/>
    <w:tmpl w:val="4C40925A"/>
    <w:lvl w:ilvl="0" w:tplc="2B90A1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4394"/>
    <w:multiLevelType w:val="hybridMultilevel"/>
    <w:tmpl w:val="7D9652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590D"/>
    <w:multiLevelType w:val="hybridMultilevel"/>
    <w:tmpl w:val="3B708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5433"/>
    <w:multiLevelType w:val="hybridMultilevel"/>
    <w:tmpl w:val="2E9C6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F06"/>
    <w:multiLevelType w:val="hybridMultilevel"/>
    <w:tmpl w:val="DF928840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059A4"/>
    <w:multiLevelType w:val="hybridMultilevel"/>
    <w:tmpl w:val="4C34E1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C0FD6"/>
    <w:multiLevelType w:val="hybridMultilevel"/>
    <w:tmpl w:val="8894291E"/>
    <w:lvl w:ilvl="0" w:tplc="A8682EB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4524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A3647"/>
    <w:multiLevelType w:val="hybridMultilevel"/>
    <w:tmpl w:val="8F4CEF82"/>
    <w:lvl w:ilvl="0" w:tplc="1ECCF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5033E"/>
    <w:multiLevelType w:val="hybridMultilevel"/>
    <w:tmpl w:val="2826A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2882"/>
    <w:multiLevelType w:val="hybridMultilevel"/>
    <w:tmpl w:val="5FC80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329B5"/>
    <w:multiLevelType w:val="hybridMultilevel"/>
    <w:tmpl w:val="80721352"/>
    <w:lvl w:ilvl="0" w:tplc="A2C04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34B2E"/>
    <w:multiLevelType w:val="hybridMultilevel"/>
    <w:tmpl w:val="D7A2F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E37D1"/>
    <w:multiLevelType w:val="hybridMultilevel"/>
    <w:tmpl w:val="4F5AC79C"/>
    <w:lvl w:ilvl="0" w:tplc="8CCC1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C1CF1"/>
    <w:multiLevelType w:val="hybridMultilevel"/>
    <w:tmpl w:val="065E8C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0406"/>
    <w:multiLevelType w:val="hybridMultilevel"/>
    <w:tmpl w:val="2F4E25D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C03739"/>
    <w:multiLevelType w:val="hybridMultilevel"/>
    <w:tmpl w:val="ADD68EAC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E000C"/>
    <w:multiLevelType w:val="hybridMultilevel"/>
    <w:tmpl w:val="2B8059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5"/>
  </w:num>
  <w:num w:numId="11">
    <w:abstractNumId w:val="18"/>
  </w:num>
  <w:num w:numId="12">
    <w:abstractNumId w:val="19"/>
  </w:num>
  <w:num w:numId="13">
    <w:abstractNumId w:val="17"/>
  </w:num>
  <w:num w:numId="14">
    <w:abstractNumId w:val="8"/>
  </w:num>
  <w:num w:numId="15">
    <w:abstractNumId w:val="6"/>
  </w:num>
  <w:num w:numId="16">
    <w:abstractNumId w:val="14"/>
  </w:num>
  <w:num w:numId="17">
    <w:abstractNumId w:val="11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0"/>
    <w:rsid w:val="00001615"/>
    <w:rsid w:val="00013DB1"/>
    <w:rsid w:val="00017DA5"/>
    <w:rsid w:val="00032569"/>
    <w:rsid w:val="00032FF2"/>
    <w:rsid w:val="000349D3"/>
    <w:rsid w:val="0005356A"/>
    <w:rsid w:val="00055E70"/>
    <w:rsid w:val="00066DA1"/>
    <w:rsid w:val="0007061C"/>
    <w:rsid w:val="00074E9D"/>
    <w:rsid w:val="00083C0E"/>
    <w:rsid w:val="00084338"/>
    <w:rsid w:val="000A1961"/>
    <w:rsid w:val="000A7FEC"/>
    <w:rsid w:val="000B1974"/>
    <w:rsid w:val="000E0986"/>
    <w:rsid w:val="000E18C1"/>
    <w:rsid w:val="000F601E"/>
    <w:rsid w:val="00107CDD"/>
    <w:rsid w:val="00126765"/>
    <w:rsid w:val="001329CF"/>
    <w:rsid w:val="00136945"/>
    <w:rsid w:val="001776C2"/>
    <w:rsid w:val="001807B0"/>
    <w:rsid w:val="0018580F"/>
    <w:rsid w:val="00192B2B"/>
    <w:rsid w:val="00193512"/>
    <w:rsid w:val="001A2D9F"/>
    <w:rsid w:val="001A3560"/>
    <w:rsid w:val="001A400E"/>
    <w:rsid w:val="001B09A5"/>
    <w:rsid w:val="001B44E7"/>
    <w:rsid w:val="001B4A72"/>
    <w:rsid w:val="001D4880"/>
    <w:rsid w:val="001E4BAD"/>
    <w:rsid w:val="001E6779"/>
    <w:rsid w:val="00211EC5"/>
    <w:rsid w:val="0023021A"/>
    <w:rsid w:val="002406B2"/>
    <w:rsid w:val="00246873"/>
    <w:rsid w:val="00282F45"/>
    <w:rsid w:val="0029052F"/>
    <w:rsid w:val="002979CF"/>
    <w:rsid w:val="002C1A18"/>
    <w:rsid w:val="002D58B3"/>
    <w:rsid w:val="002D7B2E"/>
    <w:rsid w:val="002F104D"/>
    <w:rsid w:val="002F74A2"/>
    <w:rsid w:val="00326CD7"/>
    <w:rsid w:val="00333E08"/>
    <w:rsid w:val="00334A56"/>
    <w:rsid w:val="00342A6C"/>
    <w:rsid w:val="003448CD"/>
    <w:rsid w:val="00346F8A"/>
    <w:rsid w:val="00352137"/>
    <w:rsid w:val="00352E60"/>
    <w:rsid w:val="003552D2"/>
    <w:rsid w:val="00355549"/>
    <w:rsid w:val="003573EC"/>
    <w:rsid w:val="00367DFE"/>
    <w:rsid w:val="003711B1"/>
    <w:rsid w:val="0037159A"/>
    <w:rsid w:val="00374A75"/>
    <w:rsid w:val="00381970"/>
    <w:rsid w:val="003830A7"/>
    <w:rsid w:val="003867A9"/>
    <w:rsid w:val="003910EB"/>
    <w:rsid w:val="0039377C"/>
    <w:rsid w:val="003A3A33"/>
    <w:rsid w:val="003A7949"/>
    <w:rsid w:val="003B222C"/>
    <w:rsid w:val="003D10E2"/>
    <w:rsid w:val="003D395B"/>
    <w:rsid w:val="003E01EA"/>
    <w:rsid w:val="003E2299"/>
    <w:rsid w:val="003F130B"/>
    <w:rsid w:val="00405CEE"/>
    <w:rsid w:val="00411297"/>
    <w:rsid w:val="004424A4"/>
    <w:rsid w:val="00447205"/>
    <w:rsid w:val="00451DF9"/>
    <w:rsid w:val="00454C6B"/>
    <w:rsid w:val="00454F08"/>
    <w:rsid w:val="00455970"/>
    <w:rsid w:val="004603C0"/>
    <w:rsid w:val="00461434"/>
    <w:rsid w:val="00462536"/>
    <w:rsid w:val="00464F76"/>
    <w:rsid w:val="004731AC"/>
    <w:rsid w:val="00477AED"/>
    <w:rsid w:val="00480CA5"/>
    <w:rsid w:val="0048252E"/>
    <w:rsid w:val="004A31EE"/>
    <w:rsid w:val="004B2C67"/>
    <w:rsid w:val="004C1D16"/>
    <w:rsid w:val="004C2317"/>
    <w:rsid w:val="004D3897"/>
    <w:rsid w:val="004D5775"/>
    <w:rsid w:val="004D5A36"/>
    <w:rsid w:val="004E28C9"/>
    <w:rsid w:val="004E3810"/>
    <w:rsid w:val="004F06AE"/>
    <w:rsid w:val="004F09DF"/>
    <w:rsid w:val="00515D7B"/>
    <w:rsid w:val="005210C1"/>
    <w:rsid w:val="005371A0"/>
    <w:rsid w:val="00546059"/>
    <w:rsid w:val="005564A6"/>
    <w:rsid w:val="005567E1"/>
    <w:rsid w:val="005650DF"/>
    <w:rsid w:val="00567721"/>
    <w:rsid w:val="005708CA"/>
    <w:rsid w:val="00582D50"/>
    <w:rsid w:val="00594E79"/>
    <w:rsid w:val="005B4946"/>
    <w:rsid w:val="005C4010"/>
    <w:rsid w:val="005D5C13"/>
    <w:rsid w:val="005D7815"/>
    <w:rsid w:val="005F59C6"/>
    <w:rsid w:val="005F6613"/>
    <w:rsid w:val="0061518C"/>
    <w:rsid w:val="00620099"/>
    <w:rsid w:val="006320D4"/>
    <w:rsid w:val="006345BA"/>
    <w:rsid w:val="0063594B"/>
    <w:rsid w:val="00650499"/>
    <w:rsid w:val="006620BE"/>
    <w:rsid w:val="00663D2C"/>
    <w:rsid w:val="0067305C"/>
    <w:rsid w:val="00680C09"/>
    <w:rsid w:val="00682FD2"/>
    <w:rsid w:val="00687AFE"/>
    <w:rsid w:val="00693549"/>
    <w:rsid w:val="006A0120"/>
    <w:rsid w:val="006A6DAD"/>
    <w:rsid w:val="006B2254"/>
    <w:rsid w:val="006B77F1"/>
    <w:rsid w:val="006C695E"/>
    <w:rsid w:val="006D43BE"/>
    <w:rsid w:val="006D4F56"/>
    <w:rsid w:val="006E557D"/>
    <w:rsid w:val="00706736"/>
    <w:rsid w:val="00706EB6"/>
    <w:rsid w:val="00717C1D"/>
    <w:rsid w:val="00722935"/>
    <w:rsid w:val="0072556F"/>
    <w:rsid w:val="00735A83"/>
    <w:rsid w:val="00743CF5"/>
    <w:rsid w:val="00761F26"/>
    <w:rsid w:val="00776FFF"/>
    <w:rsid w:val="007873F8"/>
    <w:rsid w:val="00790BB5"/>
    <w:rsid w:val="007C2A1C"/>
    <w:rsid w:val="007C3276"/>
    <w:rsid w:val="007D1220"/>
    <w:rsid w:val="007E2EB7"/>
    <w:rsid w:val="007E6045"/>
    <w:rsid w:val="007F1797"/>
    <w:rsid w:val="007F6224"/>
    <w:rsid w:val="00816A41"/>
    <w:rsid w:val="00825508"/>
    <w:rsid w:val="008379F0"/>
    <w:rsid w:val="008401D1"/>
    <w:rsid w:val="00845393"/>
    <w:rsid w:val="00850D34"/>
    <w:rsid w:val="00854AF0"/>
    <w:rsid w:val="008567E4"/>
    <w:rsid w:val="0086224D"/>
    <w:rsid w:val="0086753E"/>
    <w:rsid w:val="00877088"/>
    <w:rsid w:val="00877F32"/>
    <w:rsid w:val="008950C7"/>
    <w:rsid w:val="008A3C48"/>
    <w:rsid w:val="008C1793"/>
    <w:rsid w:val="009058E1"/>
    <w:rsid w:val="009141DA"/>
    <w:rsid w:val="009263A6"/>
    <w:rsid w:val="0092700B"/>
    <w:rsid w:val="00930BB2"/>
    <w:rsid w:val="00933880"/>
    <w:rsid w:val="00935CD2"/>
    <w:rsid w:val="0093701F"/>
    <w:rsid w:val="00943E78"/>
    <w:rsid w:val="009470BC"/>
    <w:rsid w:val="00950207"/>
    <w:rsid w:val="009525FB"/>
    <w:rsid w:val="00952D77"/>
    <w:rsid w:val="009610F7"/>
    <w:rsid w:val="009626F3"/>
    <w:rsid w:val="0096411D"/>
    <w:rsid w:val="00964A54"/>
    <w:rsid w:val="00975290"/>
    <w:rsid w:val="009827D7"/>
    <w:rsid w:val="00983506"/>
    <w:rsid w:val="00985638"/>
    <w:rsid w:val="00991D6E"/>
    <w:rsid w:val="009B5DF5"/>
    <w:rsid w:val="009D0D89"/>
    <w:rsid w:val="009E3BED"/>
    <w:rsid w:val="009F1821"/>
    <w:rsid w:val="009F2F70"/>
    <w:rsid w:val="00A20FF3"/>
    <w:rsid w:val="00A34F25"/>
    <w:rsid w:val="00A50643"/>
    <w:rsid w:val="00A718F3"/>
    <w:rsid w:val="00A82AF5"/>
    <w:rsid w:val="00A868CE"/>
    <w:rsid w:val="00A95022"/>
    <w:rsid w:val="00AA1E57"/>
    <w:rsid w:val="00AC0067"/>
    <w:rsid w:val="00AD2CBA"/>
    <w:rsid w:val="00AD7926"/>
    <w:rsid w:val="00AF15CA"/>
    <w:rsid w:val="00AF196D"/>
    <w:rsid w:val="00AF2977"/>
    <w:rsid w:val="00AF2C45"/>
    <w:rsid w:val="00B257CD"/>
    <w:rsid w:val="00B2735E"/>
    <w:rsid w:val="00B3249E"/>
    <w:rsid w:val="00B346A9"/>
    <w:rsid w:val="00B34C48"/>
    <w:rsid w:val="00B34E72"/>
    <w:rsid w:val="00B468BE"/>
    <w:rsid w:val="00B87739"/>
    <w:rsid w:val="00B96524"/>
    <w:rsid w:val="00BA3AEF"/>
    <w:rsid w:val="00BB0833"/>
    <w:rsid w:val="00BB515F"/>
    <w:rsid w:val="00BB6A78"/>
    <w:rsid w:val="00BC17E8"/>
    <w:rsid w:val="00BD30E9"/>
    <w:rsid w:val="00BD6166"/>
    <w:rsid w:val="00BF13F5"/>
    <w:rsid w:val="00C0758A"/>
    <w:rsid w:val="00C1194A"/>
    <w:rsid w:val="00C3519B"/>
    <w:rsid w:val="00C4652D"/>
    <w:rsid w:val="00C46BEA"/>
    <w:rsid w:val="00C5255D"/>
    <w:rsid w:val="00C574E2"/>
    <w:rsid w:val="00C6204F"/>
    <w:rsid w:val="00C67DEF"/>
    <w:rsid w:val="00C771F3"/>
    <w:rsid w:val="00C85424"/>
    <w:rsid w:val="00C97D3D"/>
    <w:rsid w:val="00CB43D6"/>
    <w:rsid w:val="00CC36CD"/>
    <w:rsid w:val="00CC6D09"/>
    <w:rsid w:val="00CD070E"/>
    <w:rsid w:val="00CD5DA0"/>
    <w:rsid w:val="00CE058B"/>
    <w:rsid w:val="00CE060B"/>
    <w:rsid w:val="00CE4D85"/>
    <w:rsid w:val="00D056DB"/>
    <w:rsid w:val="00D25BB5"/>
    <w:rsid w:val="00D27AA7"/>
    <w:rsid w:val="00D27C9C"/>
    <w:rsid w:val="00D27E7A"/>
    <w:rsid w:val="00D3110B"/>
    <w:rsid w:val="00D4161A"/>
    <w:rsid w:val="00D50C04"/>
    <w:rsid w:val="00D5163F"/>
    <w:rsid w:val="00D6552D"/>
    <w:rsid w:val="00D705B5"/>
    <w:rsid w:val="00D85362"/>
    <w:rsid w:val="00DA6666"/>
    <w:rsid w:val="00DB20D4"/>
    <w:rsid w:val="00DB73C4"/>
    <w:rsid w:val="00DC32FE"/>
    <w:rsid w:val="00DD671E"/>
    <w:rsid w:val="00DE1AEB"/>
    <w:rsid w:val="00DF18AE"/>
    <w:rsid w:val="00DF501C"/>
    <w:rsid w:val="00E00B3D"/>
    <w:rsid w:val="00E01185"/>
    <w:rsid w:val="00E014EB"/>
    <w:rsid w:val="00E02132"/>
    <w:rsid w:val="00E03D62"/>
    <w:rsid w:val="00E045AE"/>
    <w:rsid w:val="00E21C1F"/>
    <w:rsid w:val="00E3026A"/>
    <w:rsid w:val="00E31AE7"/>
    <w:rsid w:val="00E74672"/>
    <w:rsid w:val="00E86F8F"/>
    <w:rsid w:val="00EA0AF2"/>
    <w:rsid w:val="00EA3059"/>
    <w:rsid w:val="00EB015C"/>
    <w:rsid w:val="00EC2411"/>
    <w:rsid w:val="00EC3B61"/>
    <w:rsid w:val="00EC559B"/>
    <w:rsid w:val="00ED1AB6"/>
    <w:rsid w:val="00EE3C9A"/>
    <w:rsid w:val="00EF5CD7"/>
    <w:rsid w:val="00EF676D"/>
    <w:rsid w:val="00EF6A0E"/>
    <w:rsid w:val="00EF7028"/>
    <w:rsid w:val="00F00CA0"/>
    <w:rsid w:val="00F01AD0"/>
    <w:rsid w:val="00F10B85"/>
    <w:rsid w:val="00F22F8F"/>
    <w:rsid w:val="00F2453B"/>
    <w:rsid w:val="00F34C92"/>
    <w:rsid w:val="00F517A5"/>
    <w:rsid w:val="00F51A73"/>
    <w:rsid w:val="00F609DC"/>
    <w:rsid w:val="00F74F38"/>
    <w:rsid w:val="00F75860"/>
    <w:rsid w:val="00F76065"/>
    <w:rsid w:val="00FA2BD1"/>
    <w:rsid w:val="00FB6C13"/>
    <w:rsid w:val="00FC3E91"/>
    <w:rsid w:val="00FD4F1B"/>
    <w:rsid w:val="00FE094D"/>
    <w:rsid w:val="00FE4407"/>
    <w:rsid w:val="00FF14E4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  <w:style w:type="character" w:styleId="Verwijzingopmerking">
    <w:name w:val="annotation reference"/>
    <w:basedOn w:val="Standaardalinea-lettertype"/>
    <w:rsid w:val="004F09D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F09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F09D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F0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F09DF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  <w:style w:type="character" w:styleId="Verwijzingopmerking">
    <w:name w:val="annotation reference"/>
    <w:basedOn w:val="Standaardalinea-lettertype"/>
    <w:rsid w:val="004F09D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F09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F09D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F0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F09D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3e2a10948843579938ba91020710b0 xmlns="57f874c2-1667-4a20-91b4-45b53d3ed2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Organisatie</TermName>
          <TermId xmlns="http://schemas.microsoft.com/office/infopath/2007/PartnerControls">3be440c4-33cf-4b28-9c36-257e6f2cbc40</TermId>
        </TermInfo>
      </Terms>
    </of3e2a10948843579938ba91020710b0>
    <TaxCatchAll xmlns="57f874c2-1667-4a20-91b4-45b53d3ed209">
      <Value>32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anisatie Document" ma:contentTypeID="0x010100AF6C3A4A147DF54FAC6A9EBCDFE00DE7010400C294BAACD07A3844830DA4B4E8E83016" ma:contentTypeVersion="3" ma:contentTypeDescription="" ma:contentTypeScope="" ma:versionID="7afed3ca647662c49a4e2f365ba528a7">
  <xsd:schema xmlns:xsd="http://www.w3.org/2001/XMLSchema" xmlns:xs="http://www.w3.org/2001/XMLSchema" xmlns:p="http://schemas.microsoft.com/office/2006/metadata/properties" xmlns:ns2="57f874c2-1667-4a20-91b4-45b53d3ed209" targetNamespace="http://schemas.microsoft.com/office/2006/metadata/properties" ma:root="true" ma:fieldsID="668da5ec18184141d4b83e69331e7274" ns2:_="">
    <xsd:import namespace="57f874c2-1667-4a20-91b4-45b53d3ed209"/>
    <xsd:element name="properties">
      <xsd:complexType>
        <xsd:sequence>
          <xsd:element name="documentManagement">
            <xsd:complexType>
              <xsd:all>
                <xsd:element ref="ns2:of3e2a10948843579938ba91020710b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74c2-1667-4a20-91b4-45b53d3ed209" elementFormDefault="qualified">
    <xsd:import namespace="http://schemas.microsoft.com/office/2006/documentManagement/types"/>
    <xsd:import namespace="http://schemas.microsoft.com/office/infopath/2007/PartnerControls"/>
    <xsd:element name="of3e2a10948843579938ba91020710b0" ma:index="8" ma:taxonomy="true" ma:internalName="of3e2a10948843579938ba91020710b0" ma:taxonomyFieldName="Organisatie_x0020_Onderdeel" ma:displayName="Organisatie Onderdeel" ma:readOnly="false" ma:default="" ma:fieldId="{8f3e2a10-9488-4357-9938-ba91020710b0}" ma:sspId="487fa06f-2aed-43d7-bde1-d98486848a51" ma:termSetId="a14a4c90-7f04-47c7-a402-76e327783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df2035-15bc-4203-9100-d3ba836a2287}" ma:internalName="TaxCatchAll" ma:showField="CatchAllData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df2035-15bc-4203-9100-d3ba836a2287}" ma:internalName="TaxCatchAllLabel" ma:readOnly="true" ma:showField="CatchAllDataLabel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87fa06f-2aed-43d7-bde1-d98486848a51" ContentTypeId="0x010100AF6C3A4A147DF54FAC6A9EBCDFE00DE701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322F-3DBE-4881-B909-503E393A277B}">
  <ds:schemaRefs>
    <ds:schemaRef ds:uri="57f874c2-1667-4a20-91b4-45b53d3ed2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E1E3B-1CE2-41C9-A792-5029650A9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874c2-1667-4a20-91b4-45b53d3ed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10B27-D529-4C67-9EC1-5E6944E4A8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59264C-6A77-44BA-9171-33D5182330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7113EC-9B39-4715-B247-77C1009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Geleideformulier</vt:lpstr>
    </vt:vector>
  </TitlesOfParts>
  <Company>Veiligheidsregio Kennemerland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Geleideformulier</dc:title>
  <dc:creator>Peter Duin</dc:creator>
  <cp:lastModifiedBy>Marja Kreuk</cp:lastModifiedBy>
  <cp:revision>5</cp:revision>
  <cp:lastPrinted>2017-04-05T09:12:00Z</cp:lastPrinted>
  <dcterms:created xsi:type="dcterms:W3CDTF">2017-06-28T13:16:00Z</dcterms:created>
  <dcterms:modified xsi:type="dcterms:W3CDTF">2017-06-29T09:15:00Z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 Onderdeel">
    <vt:lpwstr>32;#Organisatie|3be440c4-33cf-4b28-9c36-257e6f2cbc40</vt:lpwstr>
  </property>
  <property fmtid="{D5CDD505-2E9C-101B-9397-08002B2CF9AE}" pid="3" name="of3e2a10948843579938ba91020710b0">
    <vt:lpwstr>Organisatie|3be440c4-33cf-4b28-9c36-257e6f2cbc40</vt:lpwstr>
  </property>
  <property fmtid="{D5CDD505-2E9C-101B-9397-08002B2CF9AE}" pid="4" name="TaxCatchAll">
    <vt:lpwstr>32;#Organisatie|3be440c4-33cf-4b28-9c36-257e6f2cbc40</vt:lpwstr>
  </property>
  <property fmtid="{D5CDD505-2E9C-101B-9397-08002B2CF9AE}" pid="5" name="ContentTypeId">
    <vt:lpwstr>0x010100AF6C3A4A147DF54FAC6A9EBCDFE00DE7010400C294BAACD07A3844830DA4B4E8E83016</vt:lpwstr>
  </property>
</Properties>
</file>